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4E" w:rsidRPr="00551C7A" w:rsidRDefault="00EE264E" w:rsidP="00EE264E">
      <w:pPr>
        <w:ind w:right="-900" w:hanging="990"/>
        <w:jc w:val="center"/>
        <w:rPr>
          <w:rFonts w:ascii="Calibri" w:hAnsi="Calibri"/>
          <w:b/>
          <w:caps/>
          <w:szCs w:val="22"/>
        </w:rPr>
      </w:pPr>
      <w:r w:rsidRPr="00551C7A">
        <w:rPr>
          <w:rFonts w:ascii="Calibri" w:hAnsi="Calibri"/>
          <w:b/>
          <w:caps/>
          <w:szCs w:val="22"/>
        </w:rPr>
        <w:t>Chautauqua County department of human resources</w:t>
      </w:r>
    </w:p>
    <w:p w:rsidR="00B27575" w:rsidRPr="00551C7A" w:rsidRDefault="00B27575" w:rsidP="00EE264E">
      <w:pPr>
        <w:ind w:right="-900" w:hanging="990"/>
        <w:jc w:val="center"/>
        <w:rPr>
          <w:rFonts w:ascii="Calibri" w:hAnsi="Calibri"/>
          <w:b/>
          <w:caps/>
          <w:szCs w:val="22"/>
        </w:rPr>
      </w:pPr>
      <w:r w:rsidRPr="00551C7A">
        <w:rPr>
          <w:rFonts w:ascii="Calibri" w:hAnsi="Calibri"/>
          <w:b/>
          <w:caps/>
          <w:szCs w:val="22"/>
        </w:rPr>
        <w:t>gerace office building</w:t>
      </w:r>
    </w:p>
    <w:p w:rsidR="00B27575" w:rsidRPr="00551C7A" w:rsidRDefault="00B27575" w:rsidP="00EE264E">
      <w:pPr>
        <w:ind w:right="-900" w:hanging="990"/>
        <w:jc w:val="center"/>
        <w:rPr>
          <w:rFonts w:ascii="Calibri" w:hAnsi="Calibri"/>
          <w:b/>
          <w:caps/>
          <w:szCs w:val="22"/>
        </w:rPr>
      </w:pPr>
      <w:r w:rsidRPr="00551C7A">
        <w:rPr>
          <w:rFonts w:ascii="Calibri" w:hAnsi="Calibri"/>
          <w:b/>
          <w:caps/>
          <w:szCs w:val="22"/>
        </w:rPr>
        <w:t>3 north erie sreet</w:t>
      </w:r>
    </w:p>
    <w:p w:rsidR="00B27575" w:rsidRPr="00551C7A" w:rsidRDefault="00B27575" w:rsidP="00EE264E">
      <w:pPr>
        <w:ind w:right="-900" w:hanging="990"/>
        <w:jc w:val="center"/>
        <w:rPr>
          <w:rFonts w:ascii="Calibri" w:hAnsi="Calibri"/>
          <w:b/>
          <w:caps/>
          <w:szCs w:val="22"/>
        </w:rPr>
      </w:pPr>
      <w:r w:rsidRPr="00551C7A">
        <w:rPr>
          <w:rFonts w:ascii="Calibri" w:hAnsi="Calibri"/>
          <w:b/>
          <w:caps/>
          <w:szCs w:val="22"/>
        </w:rPr>
        <w:t>mayville, new york 14757-1007</w:t>
      </w:r>
    </w:p>
    <w:p w:rsidR="00B27575" w:rsidRPr="00551C7A" w:rsidRDefault="00B27575" w:rsidP="00B27575">
      <w:pPr>
        <w:jc w:val="center"/>
        <w:rPr>
          <w:rFonts w:asciiTheme="minorHAnsi" w:hAnsiTheme="minorHAnsi"/>
          <w:b/>
          <w:szCs w:val="22"/>
        </w:rPr>
      </w:pPr>
      <w:r w:rsidRPr="00551C7A">
        <w:rPr>
          <w:rFonts w:asciiTheme="minorHAnsi" w:hAnsiTheme="minorHAnsi"/>
          <w:b/>
          <w:szCs w:val="22"/>
        </w:rPr>
        <w:t>Telephone: (716) 753-4237 Fax: (716) 753-4686</w:t>
      </w:r>
    </w:p>
    <w:p w:rsidR="00EE264E" w:rsidRPr="00551C7A" w:rsidRDefault="00EE264E" w:rsidP="00B27575">
      <w:pPr>
        <w:rPr>
          <w:rFonts w:ascii="Calibri" w:hAnsi="Calibri"/>
          <w:b/>
          <w:caps/>
          <w:szCs w:val="22"/>
        </w:rPr>
      </w:pPr>
    </w:p>
    <w:p w:rsidR="00497818" w:rsidRDefault="00EE264E" w:rsidP="00770DDC">
      <w:pPr>
        <w:jc w:val="center"/>
        <w:rPr>
          <w:rFonts w:asciiTheme="minorHAnsi" w:hAnsiTheme="minorHAnsi"/>
          <w:b/>
          <w:szCs w:val="22"/>
          <w:u w:val="single"/>
        </w:rPr>
      </w:pPr>
      <w:r w:rsidRPr="00551C7A">
        <w:rPr>
          <w:rFonts w:ascii="Calibri" w:hAnsi="Calibri"/>
          <w:b/>
          <w:caps/>
          <w:szCs w:val="22"/>
          <w:u w:val="single"/>
        </w:rPr>
        <w:t xml:space="preserve"> </w:t>
      </w:r>
      <w:r w:rsidR="00802E72">
        <w:rPr>
          <w:rFonts w:asciiTheme="minorHAnsi" w:hAnsiTheme="minorHAnsi"/>
          <w:b/>
          <w:szCs w:val="22"/>
          <w:u w:val="single"/>
        </w:rPr>
        <w:t>MANAGEMENT</w:t>
      </w:r>
      <w:r w:rsidRPr="00551C7A">
        <w:rPr>
          <w:rFonts w:asciiTheme="minorHAnsi" w:hAnsiTheme="minorHAnsi"/>
          <w:b/>
          <w:szCs w:val="22"/>
          <w:u w:val="single"/>
        </w:rPr>
        <w:t xml:space="preserve"> WAGE AND RELATED BENEFITS INFORMATIONAL SHEET</w:t>
      </w:r>
    </w:p>
    <w:p w:rsidR="00522714" w:rsidRPr="00551C7A" w:rsidRDefault="00802E72" w:rsidP="00770DDC">
      <w:pPr>
        <w:jc w:val="center"/>
        <w:rPr>
          <w:rFonts w:asciiTheme="minorHAnsi" w:hAnsiTheme="minorHAnsi"/>
          <w:b/>
          <w:szCs w:val="22"/>
          <w:u w:val="single"/>
        </w:rPr>
      </w:pPr>
      <w:r>
        <w:rPr>
          <w:rFonts w:asciiTheme="minorHAnsi" w:hAnsiTheme="minorHAnsi"/>
          <w:b/>
          <w:szCs w:val="22"/>
          <w:u w:val="single"/>
        </w:rPr>
        <w:t>11/1</w:t>
      </w:r>
      <w:r w:rsidR="00EC43CF">
        <w:rPr>
          <w:rFonts w:asciiTheme="minorHAnsi" w:hAnsiTheme="minorHAnsi"/>
          <w:b/>
          <w:szCs w:val="22"/>
          <w:u w:val="single"/>
        </w:rPr>
        <w:t>7/2022</w:t>
      </w:r>
    </w:p>
    <w:p w:rsidR="00497818" w:rsidRDefault="00497818" w:rsidP="00B63563">
      <w:pPr>
        <w:rPr>
          <w:rFonts w:asciiTheme="minorHAnsi" w:hAnsiTheme="minorHAnsi"/>
          <w:b/>
          <w:sz w:val="20"/>
          <w:szCs w:val="20"/>
          <w:u w:val="single"/>
        </w:rPr>
      </w:pPr>
    </w:p>
    <w:p w:rsidR="00471517" w:rsidRDefault="00471517" w:rsidP="00B63563">
      <w:pPr>
        <w:rPr>
          <w:rFonts w:asciiTheme="minorHAnsi" w:hAnsiTheme="minorHAnsi"/>
          <w:sz w:val="20"/>
          <w:szCs w:val="20"/>
        </w:rPr>
      </w:pPr>
      <w:r>
        <w:rPr>
          <w:rFonts w:asciiTheme="minorHAnsi" w:hAnsiTheme="minorHAnsi"/>
          <w:sz w:val="20"/>
          <w:szCs w:val="20"/>
        </w:rPr>
        <w:t xml:space="preserve">The following information is intended to summarize the core wage and related benefits </w:t>
      </w:r>
      <w:r w:rsidR="0069591E">
        <w:rPr>
          <w:rFonts w:asciiTheme="minorHAnsi" w:hAnsiTheme="minorHAnsi"/>
          <w:sz w:val="20"/>
          <w:szCs w:val="20"/>
        </w:rPr>
        <w:t xml:space="preserve">that are available to Management </w:t>
      </w:r>
      <w:r>
        <w:rPr>
          <w:rFonts w:asciiTheme="minorHAnsi" w:hAnsiTheme="minorHAnsi"/>
          <w:sz w:val="20"/>
          <w:szCs w:val="20"/>
        </w:rPr>
        <w:t xml:space="preserve">covered employees.  Full details of these items and other terms of employment and benefits can be found within the </w:t>
      </w:r>
      <w:r w:rsidR="0069591E">
        <w:rPr>
          <w:rFonts w:asciiTheme="minorHAnsi" w:hAnsiTheme="minorHAnsi"/>
          <w:sz w:val="20"/>
          <w:szCs w:val="20"/>
        </w:rPr>
        <w:t>Management Benefits Summary</w:t>
      </w:r>
      <w:r>
        <w:rPr>
          <w:rFonts w:asciiTheme="minorHAnsi" w:hAnsiTheme="minorHAnsi"/>
          <w:sz w:val="20"/>
          <w:szCs w:val="20"/>
        </w:rPr>
        <w:t xml:space="preserve">.  Please note that the wage and benefit terms are applied differently based on </w:t>
      </w:r>
      <w:r w:rsidR="007B1899">
        <w:rPr>
          <w:rFonts w:asciiTheme="minorHAnsi" w:hAnsiTheme="minorHAnsi"/>
          <w:sz w:val="20"/>
          <w:szCs w:val="20"/>
        </w:rPr>
        <w:t xml:space="preserve">your category of </w:t>
      </w:r>
      <w:r>
        <w:rPr>
          <w:rFonts w:asciiTheme="minorHAnsi" w:hAnsiTheme="minorHAnsi"/>
          <w:sz w:val="20"/>
          <w:szCs w:val="20"/>
        </w:rPr>
        <w:t>employment status as follows:</w:t>
      </w:r>
    </w:p>
    <w:p w:rsidR="00471517" w:rsidRDefault="00471517" w:rsidP="00B63563">
      <w:pPr>
        <w:rPr>
          <w:rFonts w:asciiTheme="minorHAnsi" w:hAnsiTheme="minorHAnsi"/>
          <w:sz w:val="20"/>
          <w:szCs w:val="20"/>
        </w:rPr>
      </w:pPr>
    </w:p>
    <w:p w:rsidR="0044315F" w:rsidRDefault="00471517" w:rsidP="00471517">
      <w:pPr>
        <w:ind w:left="720"/>
        <w:rPr>
          <w:rFonts w:asciiTheme="minorHAnsi" w:hAnsiTheme="minorHAnsi"/>
          <w:sz w:val="20"/>
          <w:szCs w:val="20"/>
        </w:rPr>
      </w:pPr>
      <w:r w:rsidRPr="00471517">
        <w:rPr>
          <w:rFonts w:asciiTheme="minorHAnsi" w:hAnsiTheme="minorHAnsi"/>
          <w:sz w:val="20"/>
          <w:szCs w:val="20"/>
          <w:u w:val="single"/>
        </w:rPr>
        <w:t>Benefit Eligible</w:t>
      </w:r>
      <w:r>
        <w:rPr>
          <w:rFonts w:asciiTheme="minorHAnsi" w:hAnsiTheme="minorHAnsi"/>
          <w:sz w:val="20"/>
          <w:szCs w:val="20"/>
        </w:rPr>
        <w:t xml:space="preserve"> – Employees hired at 50% of full-time or greater as permanent, contingent permanent, provisional </w:t>
      </w:r>
      <w:r w:rsidR="0044315F">
        <w:rPr>
          <w:rFonts w:asciiTheme="minorHAnsi" w:hAnsiTheme="minorHAnsi"/>
          <w:sz w:val="20"/>
          <w:szCs w:val="20"/>
        </w:rPr>
        <w:t>or temporary with a term of one year.</w:t>
      </w:r>
    </w:p>
    <w:p w:rsidR="0044315F" w:rsidRDefault="0044315F" w:rsidP="00471517">
      <w:pPr>
        <w:ind w:left="720"/>
        <w:rPr>
          <w:rFonts w:asciiTheme="minorHAnsi" w:hAnsiTheme="minorHAnsi"/>
          <w:sz w:val="20"/>
          <w:szCs w:val="20"/>
        </w:rPr>
      </w:pPr>
      <w:r>
        <w:rPr>
          <w:rFonts w:asciiTheme="minorHAnsi" w:hAnsiTheme="minorHAnsi"/>
          <w:sz w:val="20"/>
          <w:szCs w:val="20"/>
          <w:u w:val="single"/>
        </w:rPr>
        <w:t>Wages Only</w:t>
      </w:r>
      <w:r>
        <w:rPr>
          <w:rFonts w:asciiTheme="minorHAnsi" w:hAnsiTheme="minorHAnsi"/>
          <w:sz w:val="20"/>
          <w:szCs w:val="20"/>
        </w:rPr>
        <w:t xml:space="preserve"> – Employees hired at less 50% of full-time, seasonal, substitute/casual</w:t>
      </w:r>
      <w:r w:rsidR="007667D6">
        <w:rPr>
          <w:rFonts w:asciiTheme="minorHAnsi" w:hAnsiTheme="minorHAnsi"/>
          <w:sz w:val="20"/>
          <w:szCs w:val="20"/>
        </w:rPr>
        <w:t>, casual-permanent</w:t>
      </w:r>
      <w:r>
        <w:rPr>
          <w:rFonts w:asciiTheme="minorHAnsi" w:hAnsiTheme="minorHAnsi"/>
          <w:sz w:val="20"/>
          <w:szCs w:val="20"/>
        </w:rPr>
        <w:t xml:space="preserve"> or temporary with a term of less than one year.</w:t>
      </w:r>
    </w:p>
    <w:p w:rsidR="0044315F" w:rsidRDefault="0044315F" w:rsidP="0044315F">
      <w:pPr>
        <w:rPr>
          <w:rFonts w:asciiTheme="minorHAnsi" w:hAnsiTheme="minorHAnsi"/>
          <w:sz w:val="20"/>
          <w:szCs w:val="20"/>
          <w:u w:val="single"/>
        </w:rPr>
      </w:pPr>
    </w:p>
    <w:p w:rsidR="00471517" w:rsidRPr="0044315F" w:rsidRDefault="0044315F" w:rsidP="0044315F">
      <w:pPr>
        <w:rPr>
          <w:rFonts w:asciiTheme="minorHAnsi" w:hAnsiTheme="minorHAnsi"/>
          <w:b/>
          <w:sz w:val="20"/>
          <w:szCs w:val="20"/>
          <w:u w:val="single"/>
        </w:rPr>
      </w:pPr>
      <w:r w:rsidRPr="0044315F">
        <w:rPr>
          <w:rFonts w:asciiTheme="minorHAnsi" w:hAnsiTheme="minorHAnsi"/>
          <w:sz w:val="20"/>
          <w:szCs w:val="20"/>
        </w:rPr>
        <w:t xml:space="preserve">The applicability </w:t>
      </w:r>
      <w:r>
        <w:rPr>
          <w:rFonts w:asciiTheme="minorHAnsi" w:hAnsiTheme="minorHAnsi"/>
          <w:sz w:val="20"/>
          <w:szCs w:val="20"/>
        </w:rPr>
        <w:t>of</w:t>
      </w:r>
      <w:r w:rsidRPr="0044315F">
        <w:rPr>
          <w:rFonts w:asciiTheme="minorHAnsi" w:hAnsiTheme="minorHAnsi"/>
          <w:sz w:val="20"/>
          <w:szCs w:val="20"/>
        </w:rPr>
        <w:t xml:space="preserve"> the</w:t>
      </w:r>
      <w:r>
        <w:rPr>
          <w:rFonts w:asciiTheme="minorHAnsi" w:hAnsiTheme="minorHAnsi"/>
          <w:sz w:val="20"/>
          <w:szCs w:val="20"/>
        </w:rPr>
        <w:t xml:space="preserve"> following terms of employment will be specified by the two status listed above when necessary.</w:t>
      </w:r>
      <w:r w:rsidRPr="0044315F">
        <w:rPr>
          <w:rFonts w:asciiTheme="minorHAnsi" w:hAnsiTheme="minorHAnsi"/>
          <w:sz w:val="20"/>
          <w:szCs w:val="20"/>
        </w:rPr>
        <w:t xml:space="preserve"> </w:t>
      </w:r>
      <w:r w:rsidR="00471517" w:rsidRPr="0044315F">
        <w:rPr>
          <w:rFonts w:asciiTheme="minorHAnsi" w:hAnsiTheme="minorHAnsi"/>
          <w:b/>
          <w:sz w:val="20"/>
          <w:szCs w:val="20"/>
          <w:u w:val="single"/>
        </w:rPr>
        <w:t xml:space="preserve">  </w:t>
      </w:r>
    </w:p>
    <w:p w:rsidR="00471517" w:rsidRDefault="00471517" w:rsidP="00B63563">
      <w:pPr>
        <w:rPr>
          <w:rFonts w:asciiTheme="minorHAnsi" w:hAnsiTheme="minorHAnsi"/>
          <w:b/>
          <w:sz w:val="20"/>
          <w:szCs w:val="20"/>
          <w:u w:val="single"/>
        </w:rPr>
      </w:pPr>
    </w:p>
    <w:p w:rsidR="00B63563" w:rsidRPr="00F066C1" w:rsidRDefault="00B63563" w:rsidP="00B63563">
      <w:pPr>
        <w:rPr>
          <w:rFonts w:asciiTheme="minorHAnsi" w:hAnsiTheme="minorHAnsi"/>
          <w:b/>
          <w:sz w:val="20"/>
          <w:szCs w:val="20"/>
          <w:u w:val="single"/>
        </w:rPr>
      </w:pPr>
      <w:r w:rsidRPr="00F066C1">
        <w:rPr>
          <w:rFonts w:asciiTheme="minorHAnsi" w:hAnsiTheme="minorHAnsi"/>
          <w:b/>
          <w:sz w:val="20"/>
          <w:szCs w:val="20"/>
          <w:u w:val="single"/>
        </w:rPr>
        <w:t>Wages:</w:t>
      </w:r>
    </w:p>
    <w:p w:rsidR="00B63563" w:rsidRPr="00F066C1" w:rsidRDefault="00B63563" w:rsidP="00B63563">
      <w:pPr>
        <w:pStyle w:val="ListParagraph"/>
        <w:numPr>
          <w:ilvl w:val="0"/>
          <w:numId w:val="2"/>
        </w:numPr>
        <w:rPr>
          <w:rFonts w:asciiTheme="minorHAnsi" w:hAnsiTheme="minorHAnsi"/>
          <w:b/>
          <w:sz w:val="20"/>
          <w:szCs w:val="20"/>
          <w:u w:val="single"/>
        </w:rPr>
      </w:pPr>
      <w:r w:rsidRPr="00F066C1">
        <w:rPr>
          <w:rFonts w:asciiTheme="minorHAnsi" w:hAnsiTheme="minorHAnsi"/>
          <w:sz w:val="20"/>
          <w:szCs w:val="20"/>
        </w:rPr>
        <w:t>Paid on a bi-weekly basis and only by direct deposit.</w:t>
      </w:r>
    </w:p>
    <w:p w:rsidR="00134288" w:rsidRPr="00F066C1" w:rsidRDefault="00B63563" w:rsidP="00B63563">
      <w:pPr>
        <w:pStyle w:val="ListParagraph"/>
        <w:numPr>
          <w:ilvl w:val="0"/>
          <w:numId w:val="2"/>
        </w:numPr>
        <w:rPr>
          <w:rFonts w:asciiTheme="minorHAnsi" w:hAnsiTheme="minorHAnsi"/>
          <w:b/>
          <w:sz w:val="20"/>
          <w:szCs w:val="20"/>
          <w:u w:val="single"/>
        </w:rPr>
      </w:pPr>
      <w:r w:rsidRPr="00F066C1">
        <w:rPr>
          <w:rFonts w:asciiTheme="minorHAnsi" w:hAnsiTheme="minorHAnsi"/>
          <w:sz w:val="20"/>
          <w:szCs w:val="20"/>
        </w:rPr>
        <w:t xml:space="preserve">Wages are fixed by </w:t>
      </w:r>
      <w:r w:rsidR="0069591E">
        <w:rPr>
          <w:rFonts w:asciiTheme="minorHAnsi" w:hAnsiTheme="minorHAnsi"/>
          <w:sz w:val="20"/>
          <w:szCs w:val="20"/>
        </w:rPr>
        <w:t>the Management Salary Plan</w:t>
      </w:r>
      <w:r w:rsidRPr="00F066C1">
        <w:rPr>
          <w:rFonts w:asciiTheme="minorHAnsi" w:hAnsiTheme="minorHAnsi"/>
          <w:sz w:val="20"/>
          <w:szCs w:val="20"/>
        </w:rPr>
        <w:t xml:space="preserve">. </w:t>
      </w:r>
    </w:p>
    <w:p w:rsidR="00B63563" w:rsidRPr="00F066C1" w:rsidRDefault="00134288" w:rsidP="00B63563">
      <w:pPr>
        <w:pStyle w:val="ListParagraph"/>
        <w:numPr>
          <w:ilvl w:val="0"/>
          <w:numId w:val="2"/>
        </w:numPr>
        <w:rPr>
          <w:rFonts w:asciiTheme="minorHAnsi" w:hAnsiTheme="minorHAnsi"/>
          <w:b/>
          <w:sz w:val="20"/>
          <w:szCs w:val="20"/>
          <w:u w:val="single"/>
        </w:rPr>
      </w:pPr>
      <w:r w:rsidRPr="00F066C1">
        <w:rPr>
          <w:rFonts w:asciiTheme="minorHAnsi" w:hAnsiTheme="minorHAnsi"/>
          <w:b/>
          <w:sz w:val="20"/>
          <w:szCs w:val="20"/>
        </w:rPr>
        <w:t>Grade</w:t>
      </w:r>
      <w:r w:rsidRPr="00F066C1">
        <w:rPr>
          <w:rFonts w:asciiTheme="minorHAnsi" w:hAnsiTheme="minorHAnsi"/>
          <w:sz w:val="20"/>
          <w:szCs w:val="20"/>
        </w:rPr>
        <w:t>- Employees begin</w:t>
      </w:r>
      <w:r w:rsidR="00B63563" w:rsidRPr="00F066C1">
        <w:rPr>
          <w:rFonts w:asciiTheme="minorHAnsi" w:hAnsiTheme="minorHAnsi"/>
          <w:sz w:val="20"/>
          <w:szCs w:val="20"/>
        </w:rPr>
        <w:t xml:space="preserve"> at a </w:t>
      </w:r>
      <w:r w:rsidRPr="00F066C1">
        <w:rPr>
          <w:rFonts w:asciiTheme="minorHAnsi" w:hAnsiTheme="minorHAnsi"/>
          <w:sz w:val="20"/>
          <w:szCs w:val="20"/>
        </w:rPr>
        <w:t xml:space="preserve">particular </w:t>
      </w:r>
      <w:r w:rsidR="00B273F6">
        <w:rPr>
          <w:rFonts w:asciiTheme="minorHAnsi" w:hAnsiTheme="minorHAnsi"/>
          <w:sz w:val="20"/>
          <w:szCs w:val="20"/>
        </w:rPr>
        <w:t>salary set by the appointing authority</w:t>
      </w:r>
      <w:r w:rsidR="00B63563" w:rsidRPr="00F066C1">
        <w:rPr>
          <w:rFonts w:asciiTheme="minorHAnsi" w:hAnsiTheme="minorHAnsi"/>
          <w:sz w:val="20"/>
          <w:szCs w:val="20"/>
        </w:rPr>
        <w:t xml:space="preserve">, which is designated to the position they have accepted.  </w:t>
      </w:r>
    </w:p>
    <w:p w:rsidR="00755D18" w:rsidRPr="00F066C1" w:rsidRDefault="00B273F6" w:rsidP="00B273F6">
      <w:pPr>
        <w:pStyle w:val="ListParagraph"/>
        <w:numPr>
          <w:ilvl w:val="0"/>
          <w:numId w:val="2"/>
        </w:numPr>
        <w:rPr>
          <w:rFonts w:asciiTheme="minorHAnsi" w:hAnsiTheme="minorHAnsi"/>
          <w:b/>
          <w:sz w:val="20"/>
          <w:szCs w:val="20"/>
          <w:u w:val="single"/>
        </w:rPr>
      </w:pPr>
      <w:r>
        <w:rPr>
          <w:rFonts w:asciiTheme="minorHAnsi" w:hAnsiTheme="minorHAnsi"/>
          <w:b/>
          <w:sz w:val="20"/>
          <w:szCs w:val="20"/>
        </w:rPr>
        <w:t>Increments</w:t>
      </w:r>
      <w:r w:rsidR="00134288" w:rsidRPr="00F066C1">
        <w:rPr>
          <w:rFonts w:asciiTheme="minorHAnsi" w:hAnsiTheme="minorHAnsi"/>
          <w:sz w:val="20"/>
          <w:szCs w:val="20"/>
        </w:rPr>
        <w:t>-</w:t>
      </w:r>
      <w:r w:rsidR="00870EB1" w:rsidRPr="00F066C1">
        <w:rPr>
          <w:rFonts w:asciiTheme="minorHAnsi" w:hAnsiTheme="minorHAnsi"/>
          <w:sz w:val="20"/>
          <w:szCs w:val="20"/>
        </w:rPr>
        <w:t xml:space="preserve"> </w:t>
      </w:r>
      <w:r>
        <w:rPr>
          <w:rFonts w:asciiTheme="minorHAnsi" w:hAnsiTheme="minorHAnsi"/>
          <w:sz w:val="20"/>
          <w:szCs w:val="20"/>
        </w:rPr>
        <w:t>M</w:t>
      </w:r>
      <w:r w:rsidR="007334AA" w:rsidRPr="00F066C1">
        <w:rPr>
          <w:rFonts w:asciiTheme="minorHAnsi" w:hAnsiTheme="minorHAnsi"/>
          <w:sz w:val="20"/>
          <w:szCs w:val="20"/>
        </w:rPr>
        <w:t xml:space="preserve">ay </w:t>
      </w:r>
      <w:r w:rsidR="00755D18" w:rsidRPr="00F066C1">
        <w:rPr>
          <w:rFonts w:asciiTheme="minorHAnsi" w:hAnsiTheme="minorHAnsi"/>
          <w:sz w:val="20"/>
          <w:szCs w:val="20"/>
        </w:rPr>
        <w:t xml:space="preserve">be </w:t>
      </w:r>
      <w:r w:rsidR="003E0555" w:rsidRPr="00F066C1">
        <w:rPr>
          <w:rFonts w:asciiTheme="minorHAnsi" w:hAnsiTheme="minorHAnsi"/>
          <w:sz w:val="20"/>
          <w:szCs w:val="20"/>
        </w:rPr>
        <w:t xml:space="preserve">granted to </w:t>
      </w:r>
      <w:r w:rsidR="0044315F">
        <w:rPr>
          <w:rFonts w:asciiTheme="minorHAnsi" w:hAnsiTheme="minorHAnsi"/>
          <w:b/>
          <w:sz w:val="20"/>
          <w:szCs w:val="20"/>
        </w:rPr>
        <w:t>Benefit Eligible employees</w:t>
      </w:r>
      <w:r w:rsidR="00755D18" w:rsidRPr="00F066C1">
        <w:rPr>
          <w:rFonts w:asciiTheme="minorHAnsi" w:hAnsiTheme="minorHAnsi"/>
          <w:b/>
          <w:sz w:val="20"/>
          <w:szCs w:val="20"/>
        </w:rPr>
        <w:t xml:space="preserve"> </w:t>
      </w:r>
      <w:r w:rsidR="00755D18" w:rsidRPr="00F066C1">
        <w:rPr>
          <w:rFonts w:asciiTheme="minorHAnsi" w:hAnsiTheme="minorHAnsi"/>
          <w:sz w:val="20"/>
          <w:szCs w:val="20"/>
        </w:rPr>
        <w:t xml:space="preserve">on a yearly increment, pending annual employee evaluations. </w:t>
      </w:r>
    </w:p>
    <w:p w:rsidR="000578DB" w:rsidRPr="000578DB" w:rsidRDefault="000578DB" w:rsidP="000578DB">
      <w:pPr>
        <w:pStyle w:val="ListParagraph"/>
        <w:rPr>
          <w:rFonts w:asciiTheme="minorHAnsi" w:hAnsiTheme="minorHAnsi"/>
          <w:b/>
          <w:sz w:val="20"/>
          <w:szCs w:val="20"/>
          <w:u w:val="single"/>
        </w:rPr>
      </w:pPr>
    </w:p>
    <w:p w:rsidR="000578DB" w:rsidRPr="0044315F" w:rsidRDefault="007B53A7" w:rsidP="000578DB">
      <w:pPr>
        <w:rPr>
          <w:rFonts w:asciiTheme="minorHAnsi" w:hAnsiTheme="minorHAnsi"/>
          <w:b/>
          <w:sz w:val="20"/>
          <w:szCs w:val="20"/>
          <w:u w:val="single"/>
        </w:rPr>
      </w:pPr>
      <w:r w:rsidRPr="0044315F">
        <w:rPr>
          <w:rFonts w:asciiTheme="minorHAnsi" w:hAnsiTheme="minorHAnsi"/>
          <w:b/>
          <w:sz w:val="20"/>
          <w:szCs w:val="20"/>
          <w:u w:val="single"/>
        </w:rPr>
        <w:t>Paid Leave</w:t>
      </w:r>
      <w:r w:rsidR="000578DB" w:rsidRPr="0044315F">
        <w:rPr>
          <w:rFonts w:asciiTheme="minorHAnsi" w:hAnsiTheme="minorHAnsi"/>
          <w:b/>
          <w:sz w:val="20"/>
          <w:szCs w:val="20"/>
          <w:u w:val="single"/>
        </w:rPr>
        <w:t>s</w:t>
      </w:r>
      <w:r w:rsidR="0044315F" w:rsidRPr="0044315F">
        <w:rPr>
          <w:rFonts w:asciiTheme="minorHAnsi" w:hAnsiTheme="minorHAnsi"/>
          <w:b/>
          <w:sz w:val="20"/>
          <w:szCs w:val="20"/>
          <w:u w:val="single"/>
        </w:rPr>
        <w:t xml:space="preserve"> - Benefit Eligible employees only. Pro-rated for employees working 50-90% of full-time:</w:t>
      </w:r>
    </w:p>
    <w:p w:rsidR="007B53A7" w:rsidRPr="00B273F6" w:rsidRDefault="007B53A7" w:rsidP="000578DB">
      <w:pPr>
        <w:pStyle w:val="ListParagraph"/>
        <w:numPr>
          <w:ilvl w:val="0"/>
          <w:numId w:val="7"/>
        </w:numPr>
        <w:rPr>
          <w:rFonts w:asciiTheme="minorHAnsi" w:hAnsiTheme="minorHAnsi" w:cstheme="minorHAnsi"/>
          <w:b/>
          <w:sz w:val="20"/>
          <w:szCs w:val="20"/>
        </w:rPr>
      </w:pPr>
      <w:r w:rsidRPr="00B273F6">
        <w:rPr>
          <w:rFonts w:asciiTheme="minorHAnsi" w:hAnsiTheme="minorHAnsi" w:cstheme="minorHAnsi"/>
          <w:b/>
          <w:sz w:val="20"/>
          <w:szCs w:val="20"/>
        </w:rPr>
        <w:t>Vacation</w:t>
      </w:r>
      <w:r w:rsidR="000578DB" w:rsidRPr="00B273F6">
        <w:rPr>
          <w:rFonts w:asciiTheme="minorHAnsi" w:hAnsiTheme="minorHAnsi" w:cstheme="minorHAnsi"/>
          <w:b/>
          <w:sz w:val="20"/>
          <w:szCs w:val="20"/>
        </w:rPr>
        <w:t xml:space="preserve"> </w:t>
      </w:r>
    </w:p>
    <w:p w:rsidR="00B273F6" w:rsidRPr="00B273F6" w:rsidRDefault="00B273F6" w:rsidP="00B273F6">
      <w:pPr>
        <w:pStyle w:val="Heading3"/>
        <w:ind w:left="720" w:firstLine="720"/>
        <w:rPr>
          <w:rFonts w:asciiTheme="minorHAnsi" w:hAnsiTheme="minorHAnsi" w:cstheme="minorHAnsi"/>
          <w:sz w:val="20"/>
          <w:u w:val="none"/>
        </w:rPr>
      </w:pPr>
      <w:r w:rsidRPr="00B273F6">
        <w:rPr>
          <w:rFonts w:asciiTheme="minorHAnsi" w:hAnsiTheme="minorHAnsi" w:cstheme="minorHAnsi"/>
          <w:sz w:val="20"/>
        </w:rPr>
        <w:t>Years of County Service</w:t>
      </w:r>
      <w:r w:rsidRPr="00B273F6">
        <w:rPr>
          <w:rFonts w:asciiTheme="minorHAnsi" w:hAnsiTheme="minorHAnsi" w:cstheme="minorHAnsi"/>
          <w:sz w:val="20"/>
        </w:rPr>
        <w:tab/>
      </w:r>
      <w:r w:rsidRPr="00B273F6">
        <w:rPr>
          <w:rFonts w:asciiTheme="minorHAnsi" w:hAnsiTheme="minorHAnsi" w:cstheme="minorHAnsi"/>
          <w:sz w:val="20"/>
        </w:rPr>
        <w:tab/>
      </w:r>
      <w:r w:rsidRPr="00B273F6">
        <w:rPr>
          <w:rFonts w:asciiTheme="minorHAnsi" w:hAnsiTheme="minorHAnsi" w:cstheme="minorHAnsi"/>
          <w:sz w:val="20"/>
        </w:rPr>
        <w:tab/>
        <w:t>Official Vacation</w:t>
      </w:r>
    </w:p>
    <w:p w:rsidR="00B273F6" w:rsidRPr="00B273F6" w:rsidRDefault="00B273F6" w:rsidP="00B273F6">
      <w:pPr>
        <w:ind w:left="720" w:firstLine="720"/>
        <w:rPr>
          <w:rFonts w:asciiTheme="minorHAnsi" w:hAnsiTheme="minorHAnsi" w:cstheme="minorHAnsi"/>
          <w:sz w:val="20"/>
          <w:szCs w:val="20"/>
        </w:rPr>
      </w:pPr>
      <w:r w:rsidRPr="00B273F6">
        <w:rPr>
          <w:rFonts w:asciiTheme="minorHAnsi" w:hAnsiTheme="minorHAnsi" w:cstheme="minorHAnsi"/>
          <w:sz w:val="20"/>
          <w:szCs w:val="20"/>
        </w:rPr>
        <w:t>During 1</w:t>
      </w:r>
      <w:r w:rsidRPr="00B273F6">
        <w:rPr>
          <w:rFonts w:asciiTheme="minorHAnsi" w:hAnsiTheme="minorHAnsi" w:cstheme="minorHAnsi"/>
          <w:sz w:val="20"/>
          <w:szCs w:val="20"/>
          <w:vertAlign w:val="superscript"/>
        </w:rPr>
        <w:t>st</w:t>
      </w:r>
      <w:r w:rsidRPr="00B273F6">
        <w:rPr>
          <w:rFonts w:asciiTheme="minorHAnsi" w:hAnsiTheme="minorHAnsi" w:cstheme="minorHAnsi"/>
          <w:sz w:val="20"/>
          <w:szCs w:val="20"/>
        </w:rPr>
        <w:t xml:space="preserve"> yr. of employment</w:t>
      </w:r>
      <w:r>
        <w:rPr>
          <w:rFonts w:asciiTheme="minorHAnsi" w:hAnsiTheme="minorHAnsi" w:cstheme="minorHAnsi"/>
          <w:sz w:val="20"/>
          <w:szCs w:val="20"/>
        </w:rPr>
        <w:tab/>
      </w:r>
      <w:r>
        <w:rPr>
          <w:rFonts w:asciiTheme="minorHAnsi" w:hAnsiTheme="minorHAnsi" w:cstheme="minorHAnsi"/>
          <w:sz w:val="20"/>
          <w:szCs w:val="20"/>
        </w:rPr>
        <w:tab/>
      </w:r>
      <w:r w:rsidRPr="00B273F6">
        <w:rPr>
          <w:rFonts w:asciiTheme="minorHAnsi" w:hAnsiTheme="minorHAnsi" w:cstheme="minorHAnsi"/>
          <w:sz w:val="20"/>
          <w:szCs w:val="20"/>
        </w:rPr>
        <w:t xml:space="preserve">2 weeks </w:t>
      </w:r>
    </w:p>
    <w:p w:rsidR="00B273F6" w:rsidRPr="00B273F6" w:rsidRDefault="00B273F6" w:rsidP="00B273F6">
      <w:pPr>
        <w:rPr>
          <w:rFonts w:asciiTheme="minorHAnsi" w:hAnsiTheme="minorHAnsi" w:cstheme="minorHAnsi"/>
          <w:sz w:val="20"/>
          <w:szCs w:val="20"/>
        </w:rPr>
      </w:pPr>
      <w:r w:rsidRPr="00B273F6">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B273F6">
        <w:rPr>
          <w:rFonts w:asciiTheme="minorHAnsi" w:hAnsiTheme="minorHAnsi" w:cstheme="minorHAnsi"/>
          <w:sz w:val="20"/>
          <w:szCs w:val="20"/>
        </w:rPr>
        <w:t>(Prorated for date of hire)</w:t>
      </w:r>
    </w:p>
    <w:p w:rsidR="00B273F6" w:rsidRPr="00B273F6" w:rsidRDefault="00B273F6" w:rsidP="00B273F6">
      <w:pPr>
        <w:ind w:left="720" w:firstLine="720"/>
        <w:rPr>
          <w:rFonts w:asciiTheme="minorHAnsi" w:hAnsiTheme="minorHAnsi" w:cstheme="minorHAnsi"/>
          <w:sz w:val="20"/>
          <w:szCs w:val="20"/>
        </w:rPr>
      </w:pPr>
      <w:r w:rsidRPr="00B273F6">
        <w:rPr>
          <w:rFonts w:asciiTheme="minorHAnsi" w:hAnsiTheme="minorHAnsi" w:cstheme="minorHAnsi"/>
          <w:sz w:val="20"/>
          <w:szCs w:val="20"/>
        </w:rPr>
        <w:t>As of January 1 after date of hire</w:t>
      </w:r>
      <w:r w:rsidRPr="00B273F6">
        <w:rPr>
          <w:rFonts w:asciiTheme="minorHAnsi" w:hAnsiTheme="minorHAnsi" w:cstheme="minorHAnsi"/>
          <w:sz w:val="20"/>
          <w:szCs w:val="20"/>
        </w:rPr>
        <w:tab/>
      </w:r>
      <w:r w:rsidRPr="00B273F6">
        <w:rPr>
          <w:rFonts w:asciiTheme="minorHAnsi" w:hAnsiTheme="minorHAnsi" w:cstheme="minorHAnsi"/>
          <w:sz w:val="20"/>
          <w:szCs w:val="20"/>
        </w:rPr>
        <w:tab/>
        <w:t>3 weeks</w:t>
      </w:r>
    </w:p>
    <w:p w:rsidR="00B273F6" w:rsidRPr="00B273F6" w:rsidRDefault="00B273F6" w:rsidP="00B273F6">
      <w:pPr>
        <w:ind w:left="720" w:firstLine="720"/>
        <w:rPr>
          <w:rFonts w:asciiTheme="minorHAnsi" w:hAnsiTheme="minorHAnsi" w:cstheme="minorHAnsi"/>
          <w:sz w:val="20"/>
          <w:szCs w:val="20"/>
        </w:rPr>
      </w:pPr>
      <w:r w:rsidRPr="00B273F6">
        <w:rPr>
          <w:rFonts w:asciiTheme="minorHAnsi" w:hAnsiTheme="minorHAnsi" w:cstheme="minorHAnsi"/>
          <w:sz w:val="20"/>
          <w:szCs w:val="20"/>
        </w:rPr>
        <w:t>Upon completion of 5 years of service</w:t>
      </w:r>
      <w:r w:rsidRPr="00B273F6">
        <w:rPr>
          <w:rFonts w:asciiTheme="minorHAnsi" w:hAnsiTheme="minorHAnsi" w:cstheme="minorHAnsi"/>
          <w:sz w:val="20"/>
          <w:szCs w:val="20"/>
        </w:rPr>
        <w:tab/>
        <w:t>4 weeks</w:t>
      </w:r>
    </w:p>
    <w:p w:rsidR="00B273F6" w:rsidRPr="00B273F6" w:rsidRDefault="00B273F6" w:rsidP="00B273F6">
      <w:pPr>
        <w:ind w:left="720" w:firstLine="720"/>
        <w:rPr>
          <w:rFonts w:asciiTheme="minorHAnsi" w:hAnsiTheme="minorHAnsi" w:cstheme="minorHAnsi"/>
          <w:sz w:val="20"/>
          <w:szCs w:val="20"/>
        </w:rPr>
      </w:pPr>
      <w:r w:rsidRPr="00B273F6">
        <w:rPr>
          <w:rFonts w:asciiTheme="minorHAnsi" w:hAnsiTheme="minorHAnsi" w:cstheme="minorHAnsi"/>
          <w:sz w:val="20"/>
          <w:szCs w:val="20"/>
        </w:rPr>
        <w:t>Upon completion of 10 years of service</w:t>
      </w:r>
      <w:r w:rsidRPr="00B273F6">
        <w:rPr>
          <w:rFonts w:asciiTheme="minorHAnsi" w:hAnsiTheme="minorHAnsi" w:cstheme="minorHAnsi"/>
          <w:sz w:val="20"/>
          <w:szCs w:val="20"/>
        </w:rPr>
        <w:tab/>
        <w:t>5 weeks</w:t>
      </w:r>
    </w:p>
    <w:p w:rsidR="00B273F6" w:rsidRPr="00B273F6" w:rsidRDefault="00B273F6" w:rsidP="00B273F6">
      <w:pPr>
        <w:rPr>
          <w:rFonts w:asciiTheme="minorHAnsi" w:hAnsiTheme="minorHAnsi" w:cstheme="minorHAnsi"/>
          <w:sz w:val="20"/>
          <w:szCs w:val="20"/>
        </w:rPr>
      </w:pPr>
    </w:p>
    <w:p w:rsidR="00B273F6" w:rsidRPr="00967B56" w:rsidRDefault="00B273F6" w:rsidP="000577B2">
      <w:pPr>
        <w:ind w:firstLine="720"/>
        <w:rPr>
          <w:rFonts w:asciiTheme="minorHAnsi" w:hAnsiTheme="minorHAnsi" w:cstheme="minorHAnsi"/>
          <w:b/>
          <w:sz w:val="20"/>
          <w:szCs w:val="20"/>
        </w:rPr>
      </w:pPr>
      <w:bookmarkStart w:id="0" w:name="_GoBack"/>
      <w:bookmarkEnd w:id="0"/>
      <w:r w:rsidRPr="00B273F6">
        <w:rPr>
          <w:rFonts w:asciiTheme="minorHAnsi" w:hAnsiTheme="minorHAnsi" w:cstheme="minorHAnsi"/>
          <w:b/>
          <w:sz w:val="20"/>
          <w:szCs w:val="20"/>
          <w:u w:val="single"/>
        </w:rPr>
        <w:t>Vacation Sell-Back and Carryover</w:t>
      </w:r>
    </w:p>
    <w:p w:rsidR="00B273F6" w:rsidRPr="00B273F6" w:rsidRDefault="00B273F6" w:rsidP="000577B2">
      <w:pPr>
        <w:pStyle w:val="BodyTextIndent"/>
        <w:ind w:left="720"/>
        <w:rPr>
          <w:rFonts w:asciiTheme="minorHAnsi" w:hAnsiTheme="minorHAnsi" w:cstheme="minorHAnsi"/>
        </w:rPr>
      </w:pPr>
      <w:r w:rsidRPr="00B273F6">
        <w:rPr>
          <w:rFonts w:asciiTheme="minorHAnsi" w:hAnsiTheme="minorHAnsi" w:cstheme="minorHAnsi"/>
        </w:rPr>
        <w:t>Whenever a manager is entitled to four (4) or five (5) weeks of paid time off, the manager may, at his or her option, sell back to the County the unused fourth and fifth week of such paid vacation leave.</w:t>
      </w:r>
    </w:p>
    <w:p w:rsidR="00B273F6" w:rsidRPr="00B273F6" w:rsidRDefault="00B273F6" w:rsidP="00B273F6">
      <w:pPr>
        <w:rPr>
          <w:rFonts w:asciiTheme="minorHAnsi" w:hAnsiTheme="minorHAnsi" w:cstheme="minorHAnsi"/>
          <w:sz w:val="20"/>
          <w:szCs w:val="20"/>
        </w:rPr>
      </w:pPr>
    </w:p>
    <w:p w:rsidR="00B273F6" w:rsidRDefault="00B273F6" w:rsidP="000577B2">
      <w:pPr>
        <w:pStyle w:val="BodyTextIndent3"/>
        <w:spacing w:after="0"/>
        <w:ind w:left="720"/>
        <w:rPr>
          <w:rFonts w:asciiTheme="minorHAnsi" w:hAnsiTheme="minorHAnsi" w:cstheme="minorHAnsi"/>
          <w:sz w:val="20"/>
          <w:szCs w:val="20"/>
        </w:rPr>
      </w:pPr>
      <w:r w:rsidRPr="00B273F6">
        <w:rPr>
          <w:rFonts w:asciiTheme="minorHAnsi" w:hAnsiTheme="minorHAnsi" w:cstheme="minorHAnsi"/>
          <w:sz w:val="20"/>
          <w:szCs w:val="20"/>
        </w:rPr>
        <w:t>Any manager may, with Department Head approval, carry over to the following year one (1) week of unused vacation, and such one (1) week carryover may be counted toward the sell back option in the following year, if applicable.</w:t>
      </w:r>
    </w:p>
    <w:p w:rsidR="00967B56" w:rsidRPr="00B273F6" w:rsidRDefault="00967B56" w:rsidP="00B273F6">
      <w:pPr>
        <w:pStyle w:val="BodyTextIndent3"/>
        <w:spacing w:after="0"/>
        <w:ind w:left="0"/>
        <w:rPr>
          <w:rFonts w:asciiTheme="minorHAnsi" w:hAnsiTheme="minorHAnsi" w:cstheme="minorHAnsi"/>
          <w:sz w:val="20"/>
          <w:szCs w:val="20"/>
        </w:rPr>
      </w:pPr>
    </w:p>
    <w:p w:rsidR="002E5CD6" w:rsidRPr="00070013" w:rsidRDefault="002E5CD6" w:rsidP="00070013">
      <w:pPr>
        <w:pStyle w:val="ListParagraph"/>
        <w:numPr>
          <w:ilvl w:val="0"/>
          <w:numId w:val="7"/>
        </w:numPr>
        <w:rPr>
          <w:rFonts w:asciiTheme="minorHAnsi" w:hAnsiTheme="minorHAnsi"/>
          <w:b/>
          <w:sz w:val="20"/>
          <w:szCs w:val="20"/>
        </w:rPr>
      </w:pPr>
      <w:r w:rsidRPr="00F066C1">
        <w:rPr>
          <w:rFonts w:asciiTheme="minorHAnsi" w:hAnsiTheme="minorHAnsi"/>
          <w:b/>
          <w:sz w:val="20"/>
          <w:szCs w:val="20"/>
        </w:rPr>
        <w:t>Sick Leave</w:t>
      </w:r>
      <w:r w:rsidR="00070013">
        <w:rPr>
          <w:rFonts w:asciiTheme="minorHAnsi" w:hAnsiTheme="minorHAnsi"/>
          <w:b/>
          <w:sz w:val="20"/>
          <w:szCs w:val="20"/>
        </w:rPr>
        <w:t>:</w:t>
      </w:r>
    </w:p>
    <w:p w:rsidR="00967B56" w:rsidRPr="00967B56" w:rsidRDefault="00967B56" w:rsidP="00967B56">
      <w:pPr>
        <w:pStyle w:val="BodyTextIndent2"/>
        <w:spacing w:after="0" w:line="240" w:lineRule="auto"/>
        <w:rPr>
          <w:rFonts w:asciiTheme="minorHAnsi" w:hAnsiTheme="minorHAnsi" w:cstheme="minorHAnsi"/>
        </w:rPr>
      </w:pPr>
      <w:r w:rsidRPr="00967B56">
        <w:rPr>
          <w:rFonts w:asciiTheme="minorHAnsi" w:hAnsiTheme="minorHAnsi" w:cstheme="minorHAnsi"/>
        </w:rPr>
        <w:t>Management employees do not accrue sick leave time but are permitted reasonable time off because of an illness or injury of a temporary nature.  Temporary is defined as an absence event that is fewer than 5 consecutive work days.</w:t>
      </w:r>
    </w:p>
    <w:p w:rsidR="00967B56" w:rsidRPr="00967B56" w:rsidRDefault="00967B56" w:rsidP="00967B56">
      <w:pPr>
        <w:pStyle w:val="BodyTextIndent2"/>
        <w:spacing w:after="0" w:line="240" w:lineRule="auto"/>
        <w:rPr>
          <w:rFonts w:asciiTheme="minorHAnsi" w:hAnsiTheme="minorHAnsi" w:cstheme="minorHAnsi"/>
        </w:rPr>
      </w:pPr>
    </w:p>
    <w:p w:rsidR="00967B56" w:rsidRPr="00967B56" w:rsidRDefault="00967B56" w:rsidP="00967B56">
      <w:pPr>
        <w:pStyle w:val="BodyTextIndent2"/>
        <w:spacing w:after="0" w:line="240" w:lineRule="auto"/>
        <w:rPr>
          <w:rFonts w:asciiTheme="minorHAnsi" w:hAnsiTheme="minorHAnsi" w:cstheme="minorHAnsi"/>
        </w:rPr>
      </w:pPr>
      <w:r w:rsidRPr="00967B56">
        <w:rPr>
          <w:rFonts w:asciiTheme="minorHAnsi" w:hAnsiTheme="minorHAnsi" w:cstheme="minorHAnsi"/>
        </w:rPr>
        <w:t>If a health care provider certified that a manager is medically unable to report for work due to an illness or injury that causes a protracted instance or instances of absence consisting of 5 or more consecutive work days, managers are granted paid time off in any 12 month period up to the following limits:</w:t>
      </w:r>
    </w:p>
    <w:p w:rsidR="00967B56" w:rsidRPr="00967B56" w:rsidRDefault="00967B56" w:rsidP="00967B56">
      <w:pPr>
        <w:ind w:left="360"/>
        <w:rPr>
          <w:rFonts w:asciiTheme="minorHAnsi" w:hAnsiTheme="minorHAnsi" w:cstheme="minorHAnsi"/>
          <w:sz w:val="20"/>
          <w:szCs w:val="20"/>
        </w:rPr>
      </w:pPr>
    </w:p>
    <w:p w:rsidR="00967B56" w:rsidRPr="00967B56" w:rsidRDefault="00967B56" w:rsidP="00967B56">
      <w:pPr>
        <w:ind w:left="360"/>
        <w:rPr>
          <w:rFonts w:asciiTheme="minorHAnsi" w:hAnsiTheme="minorHAnsi" w:cstheme="minorHAnsi"/>
          <w:sz w:val="20"/>
          <w:szCs w:val="20"/>
        </w:rPr>
      </w:pPr>
      <w:r w:rsidRPr="00967B56">
        <w:rPr>
          <w:rFonts w:asciiTheme="minorHAnsi" w:hAnsiTheme="minorHAnsi" w:cstheme="minorHAnsi"/>
          <w:sz w:val="20"/>
          <w:szCs w:val="20"/>
          <w:u w:val="single"/>
        </w:rPr>
        <w:t>Years of County Service</w:t>
      </w:r>
      <w:r w:rsidRPr="00967B56">
        <w:rPr>
          <w:rFonts w:asciiTheme="minorHAnsi" w:hAnsiTheme="minorHAnsi" w:cstheme="minorHAnsi"/>
          <w:sz w:val="20"/>
          <w:szCs w:val="20"/>
          <w:u w:val="single"/>
        </w:rPr>
        <w:tab/>
      </w:r>
      <w:r w:rsidRPr="00967B56">
        <w:rPr>
          <w:rFonts w:asciiTheme="minorHAnsi" w:hAnsiTheme="minorHAnsi" w:cstheme="minorHAnsi"/>
          <w:sz w:val="20"/>
          <w:szCs w:val="20"/>
          <w:u w:val="single"/>
        </w:rPr>
        <w:tab/>
      </w:r>
      <w:r w:rsidRPr="00967B56">
        <w:rPr>
          <w:rFonts w:asciiTheme="minorHAnsi" w:hAnsiTheme="minorHAnsi" w:cstheme="minorHAnsi"/>
          <w:sz w:val="20"/>
          <w:szCs w:val="20"/>
          <w:u w:val="single"/>
        </w:rPr>
        <w:tab/>
        <w:t>Official Sick Leave</w:t>
      </w:r>
      <w:r w:rsidRPr="00967B56">
        <w:rPr>
          <w:rFonts w:asciiTheme="minorHAnsi" w:hAnsiTheme="minorHAnsi" w:cstheme="minorHAnsi"/>
          <w:sz w:val="20"/>
          <w:szCs w:val="20"/>
        </w:rPr>
        <w:t xml:space="preserve">            </w:t>
      </w:r>
    </w:p>
    <w:p w:rsidR="00967B56" w:rsidRPr="00967B56" w:rsidRDefault="00967B56" w:rsidP="00967B56">
      <w:pPr>
        <w:ind w:left="360"/>
        <w:rPr>
          <w:rFonts w:asciiTheme="minorHAnsi" w:hAnsiTheme="minorHAnsi" w:cstheme="minorHAnsi"/>
          <w:sz w:val="20"/>
          <w:szCs w:val="20"/>
        </w:rPr>
      </w:pPr>
      <w:r w:rsidRPr="00967B56">
        <w:rPr>
          <w:rFonts w:asciiTheme="minorHAnsi" w:hAnsiTheme="minorHAnsi" w:cstheme="minorHAnsi"/>
          <w:sz w:val="20"/>
          <w:szCs w:val="20"/>
        </w:rPr>
        <w:t>First through 5</w:t>
      </w:r>
      <w:r w:rsidRPr="00967B56">
        <w:rPr>
          <w:rFonts w:asciiTheme="minorHAnsi" w:hAnsiTheme="minorHAnsi" w:cstheme="minorHAnsi"/>
          <w:sz w:val="20"/>
          <w:szCs w:val="20"/>
          <w:vertAlign w:val="superscript"/>
        </w:rPr>
        <w:t>th</w:t>
      </w:r>
      <w:r w:rsidRPr="00967B56">
        <w:rPr>
          <w:rFonts w:asciiTheme="minorHAnsi" w:hAnsiTheme="minorHAnsi" w:cstheme="minorHAnsi"/>
          <w:sz w:val="20"/>
          <w:szCs w:val="20"/>
        </w:rPr>
        <w:t xml:space="preserve"> year of service</w:t>
      </w:r>
      <w:r w:rsidRPr="00967B56">
        <w:rPr>
          <w:rFonts w:asciiTheme="minorHAnsi" w:hAnsiTheme="minorHAnsi" w:cstheme="minorHAnsi"/>
          <w:sz w:val="20"/>
          <w:szCs w:val="20"/>
        </w:rPr>
        <w:tab/>
      </w:r>
      <w:r w:rsidRPr="00967B56">
        <w:rPr>
          <w:rFonts w:asciiTheme="minorHAnsi" w:hAnsiTheme="minorHAnsi" w:cstheme="minorHAnsi"/>
          <w:sz w:val="20"/>
          <w:szCs w:val="20"/>
        </w:rPr>
        <w:tab/>
        <w:t>6 weeks</w:t>
      </w:r>
    </w:p>
    <w:p w:rsidR="00967B56" w:rsidRPr="00967B56" w:rsidRDefault="00967B56" w:rsidP="00967B56">
      <w:pPr>
        <w:ind w:left="360"/>
        <w:rPr>
          <w:rFonts w:asciiTheme="minorHAnsi" w:hAnsiTheme="minorHAnsi" w:cstheme="minorHAnsi"/>
          <w:sz w:val="20"/>
          <w:szCs w:val="20"/>
        </w:rPr>
      </w:pPr>
      <w:r w:rsidRPr="00967B56">
        <w:rPr>
          <w:rFonts w:asciiTheme="minorHAnsi" w:hAnsiTheme="minorHAnsi" w:cstheme="minorHAnsi"/>
          <w:sz w:val="20"/>
          <w:szCs w:val="20"/>
        </w:rPr>
        <w:t>Upon completion of 5 years</w:t>
      </w:r>
      <w:r w:rsidRPr="00967B56">
        <w:rPr>
          <w:rFonts w:asciiTheme="minorHAnsi" w:hAnsiTheme="minorHAnsi" w:cstheme="minorHAnsi"/>
          <w:sz w:val="20"/>
          <w:szCs w:val="20"/>
        </w:rPr>
        <w:tab/>
      </w:r>
      <w:r w:rsidRPr="00967B56">
        <w:rPr>
          <w:rFonts w:asciiTheme="minorHAnsi" w:hAnsiTheme="minorHAnsi" w:cstheme="minorHAnsi"/>
          <w:sz w:val="20"/>
          <w:szCs w:val="20"/>
        </w:rPr>
        <w:tab/>
      </w:r>
      <w:r w:rsidRPr="00967B56">
        <w:rPr>
          <w:rFonts w:asciiTheme="minorHAnsi" w:hAnsiTheme="minorHAnsi" w:cstheme="minorHAnsi"/>
          <w:sz w:val="20"/>
          <w:szCs w:val="20"/>
        </w:rPr>
        <w:tab/>
        <w:t>12 weeks</w:t>
      </w:r>
    </w:p>
    <w:p w:rsidR="00967B56" w:rsidRPr="00967B56" w:rsidRDefault="00967B56" w:rsidP="00967B56">
      <w:pPr>
        <w:ind w:left="360"/>
        <w:rPr>
          <w:rFonts w:asciiTheme="minorHAnsi" w:hAnsiTheme="minorHAnsi" w:cstheme="minorHAnsi"/>
          <w:sz w:val="20"/>
          <w:szCs w:val="20"/>
        </w:rPr>
      </w:pPr>
      <w:r w:rsidRPr="00967B56">
        <w:rPr>
          <w:rFonts w:asciiTheme="minorHAnsi" w:hAnsiTheme="minorHAnsi" w:cstheme="minorHAnsi"/>
          <w:sz w:val="20"/>
          <w:szCs w:val="20"/>
        </w:rPr>
        <w:lastRenderedPageBreak/>
        <w:t>Upon completion of 10 years</w:t>
      </w:r>
      <w:r w:rsidRPr="00967B56">
        <w:rPr>
          <w:rFonts w:asciiTheme="minorHAnsi" w:hAnsiTheme="minorHAnsi" w:cstheme="minorHAnsi"/>
          <w:sz w:val="20"/>
          <w:szCs w:val="20"/>
        </w:rPr>
        <w:tab/>
      </w:r>
      <w:r w:rsidRPr="00967B56">
        <w:rPr>
          <w:rFonts w:asciiTheme="minorHAnsi" w:hAnsiTheme="minorHAnsi" w:cstheme="minorHAnsi"/>
          <w:sz w:val="20"/>
          <w:szCs w:val="20"/>
        </w:rPr>
        <w:tab/>
      </w:r>
      <w:r w:rsidRPr="00967B56">
        <w:rPr>
          <w:rFonts w:asciiTheme="minorHAnsi" w:hAnsiTheme="minorHAnsi" w:cstheme="minorHAnsi"/>
          <w:sz w:val="20"/>
          <w:szCs w:val="20"/>
        </w:rPr>
        <w:tab/>
        <w:t>18 weeks</w:t>
      </w:r>
    </w:p>
    <w:p w:rsidR="00967B56" w:rsidRPr="00967B56" w:rsidRDefault="00967B56" w:rsidP="00967B56">
      <w:pPr>
        <w:ind w:left="360"/>
        <w:rPr>
          <w:rFonts w:asciiTheme="minorHAnsi" w:hAnsiTheme="minorHAnsi" w:cstheme="minorHAnsi"/>
          <w:sz w:val="20"/>
          <w:szCs w:val="20"/>
        </w:rPr>
      </w:pPr>
      <w:r w:rsidRPr="00967B56">
        <w:rPr>
          <w:rFonts w:asciiTheme="minorHAnsi" w:hAnsiTheme="minorHAnsi" w:cstheme="minorHAnsi"/>
          <w:sz w:val="20"/>
          <w:szCs w:val="20"/>
        </w:rPr>
        <w:t>Upon completion of 20 years</w:t>
      </w:r>
      <w:r w:rsidRPr="00967B56">
        <w:rPr>
          <w:rFonts w:asciiTheme="minorHAnsi" w:hAnsiTheme="minorHAnsi" w:cstheme="minorHAnsi"/>
          <w:sz w:val="20"/>
          <w:szCs w:val="20"/>
        </w:rPr>
        <w:tab/>
      </w:r>
      <w:r w:rsidRPr="00967B56">
        <w:rPr>
          <w:rFonts w:asciiTheme="minorHAnsi" w:hAnsiTheme="minorHAnsi" w:cstheme="minorHAnsi"/>
          <w:sz w:val="20"/>
          <w:szCs w:val="20"/>
        </w:rPr>
        <w:tab/>
      </w:r>
      <w:r w:rsidRPr="00967B56">
        <w:rPr>
          <w:rFonts w:asciiTheme="minorHAnsi" w:hAnsiTheme="minorHAnsi" w:cstheme="minorHAnsi"/>
          <w:sz w:val="20"/>
          <w:szCs w:val="20"/>
        </w:rPr>
        <w:tab/>
        <w:t>24 weeks</w:t>
      </w:r>
    </w:p>
    <w:p w:rsidR="00967B56" w:rsidRPr="00967B56" w:rsidRDefault="00967B56" w:rsidP="00967B56">
      <w:pPr>
        <w:ind w:left="360"/>
        <w:rPr>
          <w:rFonts w:asciiTheme="minorHAnsi" w:hAnsiTheme="minorHAnsi" w:cstheme="minorHAnsi"/>
          <w:sz w:val="20"/>
          <w:szCs w:val="20"/>
        </w:rPr>
      </w:pPr>
    </w:p>
    <w:p w:rsidR="00967B56" w:rsidRPr="00967B56" w:rsidRDefault="00967B56" w:rsidP="00967B56">
      <w:pPr>
        <w:ind w:left="360"/>
        <w:rPr>
          <w:rFonts w:asciiTheme="minorHAnsi" w:hAnsiTheme="minorHAnsi" w:cstheme="minorHAnsi"/>
          <w:sz w:val="20"/>
          <w:szCs w:val="20"/>
        </w:rPr>
      </w:pPr>
      <w:r w:rsidRPr="00967B56">
        <w:rPr>
          <w:rFonts w:asciiTheme="minorHAnsi" w:hAnsiTheme="minorHAnsi" w:cstheme="minorHAnsi"/>
          <w:sz w:val="20"/>
          <w:szCs w:val="20"/>
        </w:rPr>
        <w:t>An additional 18 weeks at half pay may be granted by the County Executive if the absence warrants extended time off.</w:t>
      </w:r>
    </w:p>
    <w:p w:rsidR="00735E3E" w:rsidRPr="00735E3E" w:rsidRDefault="00735E3E" w:rsidP="00735E3E">
      <w:pPr>
        <w:rPr>
          <w:rFonts w:asciiTheme="minorHAnsi" w:hAnsiTheme="minorHAnsi"/>
          <w:b/>
          <w:sz w:val="20"/>
          <w:szCs w:val="20"/>
        </w:rPr>
      </w:pPr>
    </w:p>
    <w:p w:rsidR="00735E3E" w:rsidRPr="00070013" w:rsidRDefault="0044315F" w:rsidP="00070013">
      <w:pPr>
        <w:pStyle w:val="ListParagraph"/>
        <w:numPr>
          <w:ilvl w:val="0"/>
          <w:numId w:val="7"/>
        </w:numPr>
        <w:rPr>
          <w:rFonts w:asciiTheme="minorHAnsi" w:hAnsiTheme="minorHAnsi"/>
          <w:b/>
          <w:sz w:val="20"/>
          <w:szCs w:val="20"/>
        </w:rPr>
      </w:pPr>
      <w:r>
        <w:rPr>
          <w:rFonts w:asciiTheme="minorHAnsi" w:hAnsiTheme="minorHAnsi"/>
          <w:b/>
          <w:sz w:val="20"/>
          <w:szCs w:val="20"/>
        </w:rPr>
        <w:t>Bereavement Leave</w:t>
      </w:r>
      <w:r w:rsidR="00070013">
        <w:rPr>
          <w:rFonts w:asciiTheme="minorHAnsi" w:hAnsiTheme="minorHAnsi"/>
          <w:b/>
          <w:sz w:val="20"/>
          <w:szCs w:val="20"/>
        </w:rPr>
        <w:t>:</w:t>
      </w:r>
    </w:p>
    <w:p w:rsidR="00735E3E" w:rsidRDefault="008F734D" w:rsidP="00735E3E">
      <w:pPr>
        <w:pStyle w:val="ListParagraph"/>
        <w:numPr>
          <w:ilvl w:val="1"/>
          <w:numId w:val="3"/>
        </w:numPr>
        <w:rPr>
          <w:rFonts w:asciiTheme="minorHAnsi" w:hAnsiTheme="minorHAnsi"/>
          <w:sz w:val="20"/>
          <w:szCs w:val="20"/>
        </w:rPr>
      </w:pPr>
      <w:r w:rsidRPr="008F734D">
        <w:rPr>
          <w:rFonts w:asciiTheme="minorHAnsi" w:hAnsiTheme="minorHAnsi"/>
          <w:sz w:val="20"/>
          <w:szCs w:val="20"/>
        </w:rPr>
        <w:t>An employee is granted up to 3 days of ber</w:t>
      </w:r>
      <w:r w:rsidR="00847F36">
        <w:rPr>
          <w:rFonts w:asciiTheme="minorHAnsi" w:hAnsiTheme="minorHAnsi"/>
          <w:sz w:val="20"/>
          <w:szCs w:val="20"/>
        </w:rPr>
        <w:t>eavement leave, per occurrence for specified family members.</w:t>
      </w:r>
      <w:r w:rsidR="00D458D8">
        <w:rPr>
          <w:rFonts w:asciiTheme="minorHAnsi" w:hAnsiTheme="minorHAnsi"/>
          <w:sz w:val="20"/>
          <w:szCs w:val="20"/>
        </w:rPr>
        <w:t xml:space="preserve"> </w:t>
      </w:r>
    </w:p>
    <w:p w:rsidR="00070013" w:rsidRDefault="00D458D8" w:rsidP="00070013">
      <w:pPr>
        <w:pStyle w:val="ListParagraph"/>
        <w:numPr>
          <w:ilvl w:val="0"/>
          <w:numId w:val="3"/>
        </w:numPr>
        <w:rPr>
          <w:rFonts w:asciiTheme="minorHAnsi" w:hAnsiTheme="minorHAnsi"/>
          <w:b/>
          <w:sz w:val="20"/>
          <w:szCs w:val="20"/>
        </w:rPr>
      </w:pPr>
      <w:r w:rsidRPr="00CB1622">
        <w:rPr>
          <w:rFonts w:asciiTheme="minorHAnsi" w:hAnsiTheme="minorHAnsi"/>
          <w:b/>
          <w:sz w:val="20"/>
          <w:szCs w:val="20"/>
        </w:rPr>
        <w:t>Holidays</w:t>
      </w:r>
      <w:r w:rsidR="006E2DDE">
        <w:rPr>
          <w:rFonts w:asciiTheme="minorHAnsi" w:hAnsiTheme="minorHAnsi"/>
          <w:b/>
          <w:sz w:val="20"/>
          <w:szCs w:val="20"/>
        </w:rPr>
        <w:t>:</w:t>
      </w:r>
    </w:p>
    <w:p w:rsidR="00AC488C" w:rsidRPr="00070013" w:rsidRDefault="0044315F" w:rsidP="00070013">
      <w:pPr>
        <w:pStyle w:val="ListParagraph"/>
        <w:numPr>
          <w:ilvl w:val="1"/>
          <w:numId w:val="3"/>
        </w:numPr>
        <w:rPr>
          <w:rFonts w:asciiTheme="minorHAnsi" w:hAnsiTheme="minorHAnsi"/>
          <w:b/>
          <w:sz w:val="20"/>
          <w:szCs w:val="20"/>
        </w:rPr>
      </w:pPr>
      <w:r>
        <w:rPr>
          <w:rFonts w:asciiTheme="minorHAnsi" w:hAnsiTheme="minorHAnsi"/>
          <w:sz w:val="20"/>
          <w:szCs w:val="20"/>
        </w:rPr>
        <w:t>Employees</w:t>
      </w:r>
      <w:r w:rsidR="00070013" w:rsidRPr="00070013">
        <w:rPr>
          <w:rFonts w:asciiTheme="minorHAnsi" w:hAnsiTheme="minorHAnsi"/>
          <w:b/>
          <w:sz w:val="20"/>
          <w:szCs w:val="20"/>
        </w:rPr>
        <w:t xml:space="preserve"> </w:t>
      </w:r>
      <w:r w:rsidR="00AC488C" w:rsidRPr="00070013">
        <w:rPr>
          <w:rFonts w:asciiTheme="minorHAnsi" w:hAnsiTheme="minorHAnsi"/>
          <w:sz w:val="20"/>
          <w:szCs w:val="20"/>
        </w:rPr>
        <w:t>will receive pa</w:t>
      </w:r>
      <w:r w:rsidR="00967B56">
        <w:rPr>
          <w:rFonts w:asciiTheme="minorHAnsi" w:hAnsiTheme="minorHAnsi"/>
          <w:sz w:val="20"/>
          <w:szCs w:val="20"/>
        </w:rPr>
        <w:t>y for the holidays listed below</w:t>
      </w:r>
      <w:r w:rsidR="00AC488C" w:rsidRPr="00070013">
        <w:rPr>
          <w:rFonts w:asciiTheme="minorHAnsi" w:hAnsiTheme="minorHAnsi"/>
          <w:sz w:val="20"/>
          <w:szCs w:val="20"/>
        </w:rPr>
        <w:t xml:space="preserve">. </w:t>
      </w:r>
    </w:p>
    <w:p w:rsidR="00D458D8" w:rsidRDefault="00D458D8" w:rsidP="00D458D8">
      <w:pPr>
        <w:pStyle w:val="ListParagraph"/>
        <w:numPr>
          <w:ilvl w:val="1"/>
          <w:numId w:val="3"/>
        </w:numPr>
        <w:rPr>
          <w:rFonts w:asciiTheme="minorHAnsi" w:hAnsiTheme="minorHAnsi"/>
          <w:sz w:val="20"/>
          <w:szCs w:val="20"/>
        </w:rPr>
      </w:pPr>
      <w:r>
        <w:rPr>
          <w:rFonts w:asciiTheme="minorHAnsi" w:hAnsiTheme="minorHAnsi"/>
          <w:sz w:val="20"/>
          <w:szCs w:val="20"/>
        </w:rPr>
        <w:t xml:space="preserve">The following holidays are observed by </w:t>
      </w:r>
      <w:r w:rsidRPr="00D458D8">
        <w:rPr>
          <w:rFonts w:asciiTheme="minorHAnsi" w:hAnsiTheme="minorHAnsi"/>
          <w:sz w:val="20"/>
          <w:szCs w:val="20"/>
        </w:rPr>
        <w:t>Chautauqua County</w:t>
      </w:r>
      <w:r>
        <w:rPr>
          <w:rFonts w:asciiTheme="minorHAnsi" w:hAnsiTheme="minorHAnsi"/>
          <w:sz w:val="20"/>
          <w:szCs w:val="20"/>
        </w:rPr>
        <w:t xml:space="preserve"> in all departments.</w:t>
      </w:r>
    </w:p>
    <w:p w:rsidR="00A834A6" w:rsidRDefault="00A834A6" w:rsidP="00A834A6">
      <w:pPr>
        <w:pStyle w:val="ListParagraph"/>
        <w:numPr>
          <w:ilvl w:val="2"/>
          <w:numId w:val="3"/>
        </w:numPr>
        <w:rPr>
          <w:rFonts w:asciiTheme="minorHAnsi" w:hAnsiTheme="minorHAnsi"/>
          <w:sz w:val="20"/>
          <w:szCs w:val="20"/>
        </w:rPr>
        <w:sectPr w:rsidR="00A834A6" w:rsidSect="00F548DE">
          <w:pgSz w:w="12240" w:h="15840"/>
          <w:pgMar w:top="720" w:right="1440" w:bottom="360" w:left="1440" w:header="720" w:footer="720" w:gutter="0"/>
          <w:cols w:space="720"/>
          <w:docGrid w:linePitch="360"/>
        </w:sectPr>
      </w:pPr>
    </w:p>
    <w:p w:rsidR="00A834A6" w:rsidRDefault="00A834A6" w:rsidP="00A834A6">
      <w:pPr>
        <w:pStyle w:val="ListParagraph"/>
        <w:numPr>
          <w:ilvl w:val="2"/>
          <w:numId w:val="3"/>
        </w:numPr>
        <w:rPr>
          <w:rFonts w:asciiTheme="minorHAnsi" w:hAnsiTheme="minorHAnsi"/>
          <w:sz w:val="20"/>
          <w:szCs w:val="20"/>
        </w:rPr>
      </w:pPr>
      <w:r>
        <w:rPr>
          <w:rFonts w:asciiTheme="minorHAnsi" w:hAnsiTheme="minorHAnsi"/>
          <w:sz w:val="20"/>
          <w:szCs w:val="20"/>
        </w:rPr>
        <w:t>New Year</w:t>
      </w:r>
      <w:r w:rsidR="00032FA0">
        <w:rPr>
          <w:rFonts w:asciiTheme="minorHAnsi" w:hAnsiTheme="minorHAnsi"/>
          <w:sz w:val="20"/>
          <w:szCs w:val="20"/>
        </w:rPr>
        <w:t>’</w:t>
      </w:r>
      <w:r>
        <w:rPr>
          <w:rFonts w:asciiTheme="minorHAnsi" w:hAnsiTheme="minorHAnsi"/>
          <w:sz w:val="20"/>
          <w:szCs w:val="20"/>
        </w:rPr>
        <w:t>s Day</w:t>
      </w:r>
    </w:p>
    <w:p w:rsidR="00982FD2" w:rsidRDefault="00982FD2" w:rsidP="00A834A6">
      <w:pPr>
        <w:pStyle w:val="ListParagraph"/>
        <w:numPr>
          <w:ilvl w:val="2"/>
          <w:numId w:val="3"/>
        </w:numPr>
        <w:rPr>
          <w:rFonts w:asciiTheme="minorHAnsi" w:hAnsiTheme="minorHAnsi"/>
          <w:sz w:val="20"/>
          <w:szCs w:val="20"/>
        </w:rPr>
      </w:pPr>
      <w:r>
        <w:rPr>
          <w:rFonts w:asciiTheme="minorHAnsi" w:hAnsiTheme="minorHAnsi"/>
          <w:sz w:val="20"/>
          <w:szCs w:val="20"/>
        </w:rPr>
        <w:t>Martin Luther King Jr Day</w:t>
      </w:r>
    </w:p>
    <w:p w:rsidR="00982FD2" w:rsidRDefault="00982FD2" w:rsidP="00A834A6">
      <w:pPr>
        <w:pStyle w:val="ListParagraph"/>
        <w:numPr>
          <w:ilvl w:val="2"/>
          <w:numId w:val="3"/>
        </w:numPr>
        <w:rPr>
          <w:rFonts w:asciiTheme="minorHAnsi" w:hAnsiTheme="minorHAnsi"/>
          <w:sz w:val="20"/>
          <w:szCs w:val="20"/>
        </w:rPr>
      </w:pPr>
      <w:r>
        <w:rPr>
          <w:rFonts w:asciiTheme="minorHAnsi" w:hAnsiTheme="minorHAnsi"/>
          <w:sz w:val="20"/>
          <w:szCs w:val="20"/>
        </w:rPr>
        <w:t>Presidents Day</w:t>
      </w:r>
    </w:p>
    <w:p w:rsidR="00982FD2" w:rsidRDefault="00982FD2" w:rsidP="00982FD2">
      <w:pPr>
        <w:pStyle w:val="ListParagraph"/>
        <w:numPr>
          <w:ilvl w:val="2"/>
          <w:numId w:val="3"/>
        </w:numPr>
        <w:rPr>
          <w:rFonts w:asciiTheme="minorHAnsi" w:hAnsiTheme="minorHAnsi"/>
          <w:sz w:val="20"/>
          <w:szCs w:val="20"/>
        </w:rPr>
      </w:pPr>
      <w:r>
        <w:rPr>
          <w:rFonts w:asciiTheme="minorHAnsi" w:hAnsiTheme="minorHAnsi"/>
          <w:sz w:val="20"/>
          <w:szCs w:val="20"/>
        </w:rPr>
        <w:t>Good Friday</w:t>
      </w:r>
    </w:p>
    <w:p w:rsidR="00982FD2" w:rsidRDefault="00982FD2" w:rsidP="00982FD2">
      <w:pPr>
        <w:pStyle w:val="ListParagraph"/>
        <w:numPr>
          <w:ilvl w:val="2"/>
          <w:numId w:val="3"/>
        </w:numPr>
        <w:rPr>
          <w:rFonts w:asciiTheme="minorHAnsi" w:hAnsiTheme="minorHAnsi"/>
          <w:sz w:val="20"/>
          <w:szCs w:val="20"/>
        </w:rPr>
      </w:pPr>
      <w:r>
        <w:rPr>
          <w:rFonts w:asciiTheme="minorHAnsi" w:hAnsiTheme="minorHAnsi"/>
          <w:sz w:val="20"/>
          <w:szCs w:val="20"/>
        </w:rPr>
        <w:t>Memorial Day</w:t>
      </w:r>
    </w:p>
    <w:p w:rsidR="00967B56" w:rsidRDefault="00967B56" w:rsidP="00982FD2">
      <w:pPr>
        <w:pStyle w:val="ListParagraph"/>
        <w:numPr>
          <w:ilvl w:val="2"/>
          <w:numId w:val="3"/>
        </w:numPr>
        <w:rPr>
          <w:rFonts w:asciiTheme="minorHAnsi" w:hAnsiTheme="minorHAnsi"/>
          <w:sz w:val="20"/>
          <w:szCs w:val="20"/>
        </w:rPr>
      </w:pPr>
      <w:r>
        <w:rPr>
          <w:rFonts w:asciiTheme="minorHAnsi" w:hAnsiTheme="minorHAnsi"/>
          <w:sz w:val="20"/>
          <w:szCs w:val="20"/>
        </w:rPr>
        <w:t>Juneteenth</w:t>
      </w:r>
    </w:p>
    <w:p w:rsidR="00982FD2" w:rsidRDefault="00982FD2" w:rsidP="00982FD2">
      <w:pPr>
        <w:pStyle w:val="ListParagraph"/>
        <w:numPr>
          <w:ilvl w:val="2"/>
          <w:numId w:val="3"/>
        </w:numPr>
        <w:rPr>
          <w:rFonts w:asciiTheme="minorHAnsi" w:hAnsiTheme="minorHAnsi"/>
          <w:sz w:val="20"/>
          <w:szCs w:val="20"/>
        </w:rPr>
      </w:pPr>
      <w:r>
        <w:rPr>
          <w:rFonts w:asciiTheme="minorHAnsi" w:hAnsiTheme="minorHAnsi"/>
          <w:sz w:val="20"/>
          <w:szCs w:val="20"/>
        </w:rPr>
        <w:t>Independence Day</w:t>
      </w:r>
      <w:r w:rsidR="00967B56">
        <w:rPr>
          <w:rFonts w:asciiTheme="minorHAnsi" w:hAnsiTheme="minorHAnsi"/>
          <w:sz w:val="20"/>
          <w:szCs w:val="20"/>
        </w:rPr>
        <w:tab/>
        <w:t xml:space="preserve">                </w:t>
      </w:r>
    </w:p>
    <w:p w:rsidR="000578DB" w:rsidRPr="00461765" w:rsidRDefault="000578DB" w:rsidP="00627EFD">
      <w:pPr>
        <w:ind w:right="-90"/>
        <w:rPr>
          <w:rFonts w:asciiTheme="minorHAnsi" w:hAnsiTheme="minorHAnsi"/>
          <w:sz w:val="20"/>
          <w:szCs w:val="20"/>
        </w:rPr>
      </w:pPr>
    </w:p>
    <w:p w:rsidR="00982FD2" w:rsidRDefault="00982FD2" w:rsidP="00982FD2">
      <w:pPr>
        <w:pStyle w:val="ListParagraph"/>
        <w:numPr>
          <w:ilvl w:val="2"/>
          <w:numId w:val="3"/>
        </w:numPr>
        <w:ind w:left="630"/>
        <w:rPr>
          <w:rFonts w:asciiTheme="minorHAnsi" w:hAnsiTheme="minorHAnsi"/>
          <w:sz w:val="20"/>
          <w:szCs w:val="20"/>
        </w:rPr>
      </w:pPr>
      <w:r>
        <w:rPr>
          <w:rFonts w:asciiTheme="minorHAnsi" w:hAnsiTheme="minorHAnsi"/>
          <w:sz w:val="20"/>
          <w:szCs w:val="20"/>
        </w:rPr>
        <w:t>Labor Day</w:t>
      </w:r>
    </w:p>
    <w:p w:rsidR="00982FD2" w:rsidRDefault="00982FD2" w:rsidP="00982FD2">
      <w:pPr>
        <w:pStyle w:val="ListParagraph"/>
        <w:numPr>
          <w:ilvl w:val="2"/>
          <w:numId w:val="3"/>
        </w:numPr>
        <w:ind w:left="630"/>
        <w:rPr>
          <w:rFonts w:asciiTheme="minorHAnsi" w:hAnsiTheme="minorHAnsi"/>
          <w:sz w:val="20"/>
          <w:szCs w:val="20"/>
        </w:rPr>
      </w:pPr>
      <w:r>
        <w:rPr>
          <w:rFonts w:asciiTheme="minorHAnsi" w:hAnsiTheme="minorHAnsi"/>
          <w:sz w:val="20"/>
          <w:szCs w:val="20"/>
        </w:rPr>
        <w:t>Columbus Day</w:t>
      </w:r>
    </w:p>
    <w:p w:rsidR="00982FD2" w:rsidRDefault="00982FD2" w:rsidP="00982FD2">
      <w:pPr>
        <w:pStyle w:val="ListParagraph"/>
        <w:numPr>
          <w:ilvl w:val="2"/>
          <w:numId w:val="3"/>
        </w:numPr>
        <w:ind w:left="630"/>
        <w:rPr>
          <w:rFonts w:asciiTheme="minorHAnsi" w:hAnsiTheme="minorHAnsi"/>
          <w:sz w:val="20"/>
          <w:szCs w:val="20"/>
        </w:rPr>
      </w:pPr>
      <w:r>
        <w:rPr>
          <w:rFonts w:asciiTheme="minorHAnsi" w:hAnsiTheme="minorHAnsi"/>
          <w:sz w:val="20"/>
          <w:szCs w:val="20"/>
        </w:rPr>
        <w:t>Veterans Day</w:t>
      </w:r>
    </w:p>
    <w:p w:rsidR="00982FD2" w:rsidRDefault="00982FD2" w:rsidP="00982FD2">
      <w:pPr>
        <w:pStyle w:val="ListParagraph"/>
        <w:numPr>
          <w:ilvl w:val="2"/>
          <w:numId w:val="3"/>
        </w:numPr>
        <w:ind w:left="630"/>
        <w:rPr>
          <w:rFonts w:asciiTheme="minorHAnsi" w:hAnsiTheme="minorHAnsi"/>
          <w:sz w:val="20"/>
          <w:szCs w:val="20"/>
        </w:rPr>
      </w:pPr>
      <w:r>
        <w:rPr>
          <w:rFonts w:asciiTheme="minorHAnsi" w:hAnsiTheme="minorHAnsi"/>
          <w:sz w:val="20"/>
          <w:szCs w:val="20"/>
        </w:rPr>
        <w:t>Thanksgiving Day</w:t>
      </w:r>
    </w:p>
    <w:p w:rsidR="00982FD2" w:rsidRPr="00982FD2" w:rsidRDefault="00982FD2" w:rsidP="00982FD2">
      <w:pPr>
        <w:pStyle w:val="ListParagraph"/>
        <w:numPr>
          <w:ilvl w:val="2"/>
          <w:numId w:val="3"/>
        </w:numPr>
        <w:ind w:left="630"/>
        <w:rPr>
          <w:rFonts w:asciiTheme="minorHAnsi" w:hAnsiTheme="minorHAnsi"/>
          <w:sz w:val="20"/>
          <w:szCs w:val="20"/>
        </w:rPr>
      </w:pPr>
      <w:r>
        <w:rPr>
          <w:rFonts w:asciiTheme="minorHAnsi" w:hAnsiTheme="minorHAnsi"/>
          <w:sz w:val="20"/>
          <w:szCs w:val="20"/>
        </w:rPr>
        <w:t>Friday after Thanksgiving</w:t>
      </w:r>
    </w:p>
    <w:p w:rsidR="00982FD2" w:rsidRPr="00AC488C" w:rsidRDefault="00627EFD" w:rsidP="00502945">
      <w:pPr>
        <w:pStyle w:val="ListParagraph"/>
        <w:numPr>
          <w:ilvl w:val="0"/>
          <w:numId w:val="4"/>
        </w:numPr>
        <w:rPr>
          <w:rFonts w:asciiTheme="minorHAnsi" w:hAnsiTheme="minorHAnsi"/>
          <w:sz w:val="20"/>
          <w:szCs w:val="20"/>
        </w:rPr>
        <w:sectPr w:rsidR="00982FD2" w:rsidRPr="00AC488C" w:rsidSect="00A834A6">
          <w:type w:val="continuous"/>
          <w:pgSz w:w="12240" w:h="15840"/>
          <w:pgMar w:top="360" w:right="1440" w:bottom="1440" w:left="1440" w:header="720" w:footer="720" w:gutter="0"/>
          <w:cols w:num="2" w:space="720"/>
          <w:docGrid w:linePitch="360"/>
        </w:sectPr>
      </w:pPr>
      <w:r>
        <w:rPr>
          <w:rFonts w:asciiTheme="minorHAnsi" w:hAnsiTheme="minorHAnsi"/>
          <w:sz w:val="20"/>
          <w:szCs w:val="20"/>
        </w:rPr>
        <w:t>Christmas Day</w:t>
      </w:r>
    </w:p>
    <w:p w:rsidR="00CB1622" w:rsidRPr="00461765" w:rsidRDefault="00CB1622" w:rsidP="00461765">
      <w:pPr>
        <w:rPr>
          <w:rFonts w:asciiTheme="minorHAnsi" w:hAnsiTheme="minorHAnsi"/>
          <w:sz w:val="20"/>
          <w:szCs w:val="20"/>
        </w:rPr>
        <w:sectPr w:rsidR="00CB1622" w:rsidRPr="00461765" w:rsidSect="00A834A6">
          <w:type w:val="continuous"/>
          <w:pgSz w:w="12240" w:h="15840"/>
          <w:pgMar w:top="360" w:right="1440" w:bottom="1440" w:left="1440" w:header="720" w:footer="720" w:gutter="0"/>
          <w:cols w:space="720"/>
          <w:docGrid w:linePitch="360"/>
        </w:sectPr>
      </w:pPr>
    </w:p>
    <w:p w:rsidR="00461765" w:rsidRPr="00461765" w:rsidRDefault="00461765" w:rsidP="00461765">
      <w:pPr>
        <w:rPr>
          <w:rFonts w:asciiTheme="minorHAnsi" w:hAnsiTheme="minorHAnsi"/>
          <w:b/>
          <w:sz w:val="20"/>
          <w:szCs w:val="20"/>
        </w:rPr>
      </w:pPr>
    </w:p>
    <w:p w:rsidR="00D458D8" w:rsidRPr="00CB1622" w:rsidRDefault="00CB1622" w:rsidP="00CB1622">
      <w:pPr>
        <w:pStyle w:val="ListParagraph"/>
        <w:numPr>
          <w:ilvl w:val="0"/>
          <w:numId w:val="6"/>
        </w:numPr>
        <w:rPr>
          <w:rFonts w:asciiTheme="minorHAnsi" w:hAnsiTheme="minorHAnsi"/>
          <w:b/>
          <w:sz w:val="20"/>
          <w:szCs w:val="20"/>
        </w:rPr>
      </w:pPr>
      <w:r w:rsidRPr="00CB1622">
        <w:rPr>
          <w:rFonts w:asciiTheme="minorHAnsi" w:hAnsiTheme="minorHAnsi"/>
          <w:b/>
          <w:sz w:val="20"/>
          <w:szCs w:val="20"/>
        </w:rPr>
        <w:t>Jury Duty</w:t>
      </w:r>
      <w:r>
        <w:rPr>
          <w:rFonts w:asciiTheme="minorHAnsi" w:hAnsiTheme="minorHAnsi"/>
          <w:b/>
          <w:sz w:val="20"/>
          <w:szCs w:val="20"/>
        </w:rPr>
        <w:t xml:space="preserve"> </w:t>
      </w:r>
    </w:p>
    <w:p w:rsidR="000577B2" w:rsidRPr="000577B2" w:rsidRDefault="000577B2" w:rsidP="000577B2">
      <w:pPr>
        <w:ind w:left="360"/>
        <w:rPr>
          <w:rFonts w:asciiTheme="minorHAnsi" w:hAnsiTheme="minorHAnsi" w:cstheme="minorHAnsi"/>
          <w:sz w:val="20"/>
          <w:szCs w:val="20"/>
        </w:rPr>
      </w:pPr>
      <w:r w:rsidRPr="000577B2">
        <w:rPr>
          <w:rFonts w:asciiTheme="minorHAnsi" w:hAnsiTheme="minorHAnsi" w:cstheme="minorHAnsi"/>
          <w:sz w:val="20"/>
          <w:szCs w:val="20"/>
        </w:rPr>
        <w:t>Management employees shall be entitled to their usual salary for the days they serve as a juror or are subpoenaed as a witness in any court.  If Jury Duty is not required for a full workday, the employee is expected to report to work.</w:t>
      </w:r>
    </w:p>
    <w:p w:rsidR="00CB1622" w:rsidRDefault="00CB1622" w:rsidP="00CB1622">
      <w:pPr>
        <w:pStyle w:val="ListParagraph"/>
        <w:ind w:left="1440"/>
        <w:rPr>
          <w:rFonts w:asciiTheme="minorHAnsi" w:hAnsiTheme="minorHAnsi"/>
          <w:sz w:val="20"/>
          <w:szCs w:val="20"/>
        </w:rPr>
      </w:pPr>
    </w:p>
    <w:p w:rsidR="00D46664" w:rsidRPr="0044315F" w:rsidRDefault="00CB1622" w:rsidP="00D46664">
      <w:pPr>
        <w:rPr>
          <w:rFonts w:asciiTheme="minorHAnsi" w:hAnsiTheme="minorHAnsi"/>
          <w:b/>
          <w:sz w:val="20"/>
          <w:szCs w:val="20"/>
          <w:u w:val="single"/>
        </w:rPr>
      </w:pPr>
      <w:r w:rsidRPr="00CB1622">
        <w:rPr>
          <w:rFonts w:asciiTheme="minorHAnsi" w:hAnsiTheme="minorHAnsi"/>
          <w:b/>
          <w:sz w:val="20"/>
          <w:szCs w:val="20"/>
          <w:u w:val="single"/>
        </w:rPr>
        <w:t>Longevity Pay</w:t>
      </w:r>
      <w:r w:rsidR="00D46664">
        <w:rPr>
          <w:rFonts w:asciiTheme="minorHAnsi" w:hAnsiTheme="minorHAnsi"/>
          <w:b/>
          <w:sz w:val="20"/>
          <w:szCs w:val="20"/>
          <w:u w:val="single"/>
        </w:rPr>
        <w:t xml:space="preserve"> -</w:t>
      </w:r>
      <w:r w:rsidR="000578DB">
        <w:rPr>
          <w:rFonts w:asciiTheme="minorHAnsi" w:hAnsiTheme="minorHAnsi"/>
          <w:b/>
          <w:sz w:val="20"/>
          <w:szCs w:val="20"/>
          <w:u w:val="single"/>
        </w:rPr>
        <w:t xml:space="preserve"> </w:t>
      </w:r>
      <w:r w:rsidR="00D46664" w:rsidRPr="0044315F">
        <w:rPr>
          <w:rFonts w:asciiTheme="minorHAnsi" w:hAnsiTheme="minorHAnsi"/>
          <w:b/>
          <w:sz w:val="20"/>
          <w:szCs w:val="20"/>
          <w:u w:val="single"/>
        </w:rPr>
        <w:t>Benefit Eligible employees only. Pro-rated for employees working 50-90% of full-time:</w:t>
      </w:r>
    </w:p>
    <w:p w:rsidR="00CB1622" w:rsidRDefault="00CB1622" w:rsidP="00CB1622">
      <w:pPr>
        <w:rPr>
          <w:rFonts w:asciiTheme="minorHAnsi" w:hAnsiTheme="minorHAnsi"/>
          <w:b/>
          <w:sz w:val="20"/>
          <w:szCs w:val="20"/>
          <w:u w:val="single"/>
        </w:rPr>
      </w:pPr>
    </w:p>
    <w:p w:rsidR="00CB1622" w:rsidRDefault="00CB1622" w:rsidP="00CB1622">
      <w:pPr>
        <w:pStyle w:val="ListParagraph"/>
        <w:numPr>
          <w:ilvl w:val="0"/>
          <w:numId w:val="6"/>
        </w:numPr>
        <w:rPr>
          <w:rFonts w:asciiTheme="minorHAnsi" w:hAnsiTheme="minorHAnsi"/>
          <w:sz w:val="20"/>
          <w:szCs w:val="20"/>
        </w:rPr>
      </w:pPr>
      <w:r>
        <w:rPr>
          <w:rFonts w:asciiTheme="minorHAnsi" w:hAnsiTheme="minorHAnsi"/>
          <w:sz w:val="20"/>
          <w:szCs w:val="20"/>
        </w:rPr>
        <w:t>Employees are eligible for longevity after 10 years of continuous employment with the County</w:t>
      </w:r>
      <w:r w:rsidR="00B61766">
        <w:rPr>
          <w:rFonts w:asciiTheme="minorHAnsi" w:hAnsiTheme="minorHAnsi"/>
          <w:sz w:val="20"/>
          <w:szCs w:val="20"/>
        </w:rPr>
        <w:t>. The employee shall receive $50</w:t>
      </w:r>
      <w:r>
        <w:rPr>
          <w:rFonts w:asciiTheme="minorHAnsi" w:hAnsiTheme="minorHAnsi"/>
          <w:sz w:val="20"/>
          <w:szCs w:val="20"/>
        </w:rPr>
        <w:t xml:space="preserve"> for each year of service</w:t>
      </w:r>
      <w:r w:rsidR="00B61766">
        <w:rPr>
          <w:rFonts w:asciiTheme="minorHAnsi" w:hAnsiTheme="minorHAnsi"/>
          <w:sz w:val="20"/>
          <w:szCs w:val="20"/>
        </w:rPr>
        <w:t>.</w:t>
      </w:r>
    </w:p>
    <w:p w:rsidR="000578DB" w:rsidRDefault="000578DB" w:rsidP="00CB1622">
      <w:pPr>
        <w:pStyle w:val="ListParagraph"/>
        <w:numPr>
          <w:ilvl w:val="0"/>
          <w:numId w:val="6"/>
        </w:numPr>
        <w:rPr>
          <w:rFonts w:asciiTheme="minorHAnsi" w:hAnsiTheme="minorHAnsi"/>
          <w:sz w:val="20"/>
          <w:szCs w:val="20"/>
        </w:rPr>
      </w:pPr>
      <w:r>
        <w:rPr>
          <w:rFonts w:asciiTheme="minorHAnsi" w:hAnsiTheme="minorHAnsi"/>
          <w:sz w:val="20"/>
          <w:szCs w:val="20"/>
        </w:rPr>
        <w:t xml:space="preserve">All employees who are eligible for longevity will receive payment in a lump sum on the first pay date in December. </w:t>
      </w:r>
    </w:p>
    <w:sectPr w:rsidR="000578DB" w:rsidSect="00CB1622">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2C4"/>
    <w:multiLevelType w:val="hybridMultilevel"/>
    <w:tmpl w:val="2C42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B3A"/>
    <w:multiLevelType w:val="hybridMultilevel"/>
    <w:tmpl w:val="BEAE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A30EE"/>
    <w:multiLevelType w:val="hybridMultilevel"/>
    <w:tmpl w:val="4D32D5A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B171349"/>
    <w:multiLevelType w:val="hybridMultilevel"/>
    <w:tmpl w:val="1DCEC8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476279"/>
    <w:multiLevelType w:val="hybridMultilevel"/>
    <w:tmpl w:val="4F30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C0E19"/>
    <w:multiLevelType w:val="hybridMultilevel"/>
    <w:tmpl w:val="2A1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60CED"/>
    <w:multiLevelType w:val="hybridMultilevel"/>
    <w:tmpl w:val="7878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B5447"/>
    <w:multiLevelType w:val="hybridMultilevel"/>
    <w:tmpl w:val="FF36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4263C"/>
    <w:multiLevelType w:val="hybridMultilevel"/>
    <w:tmpl w:val="F1A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92125"/>
    <w:multiLevelType w:val="hybridMultilevel"/>
    <w:tmpl w:val="6C6007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4E"/>
    <w:rsid w:val="00014499"/>
    <w:rsid w:val="0002667D"/>
    <w:rsid w:val="00032FA0"/>
    <w:rsid w:val="000577B2"/>
    <w:rsid w:val="000578DB"/>
    <w:rsid w:val="00070013"/>
    <w:rsid w:val="00073DD1"/>
    <w:rsid w:val="000E4EC5"/>
    <w:rsid w:val="00103977"/>
    <w:rsid w:val="00134288"/>
    <w:rsid w:val="00233E20"/>
    <w:rsid w:val="002E5CD6"/>
    <w:rsid w:val="003E0555"/>
    <w:rsid w:val="0044315F"/>
    <w:rsid w:val="00461765"/>
    <w:rsid w:val="00471517"/>
    <w:rsid w:val="00497818"/>
    <w:rsid w:val="00502945"/>
    <w:rsid w:val="00522714"/>
    <w:rsid w:val="00524E26"/>
    <w:rsid w:val="00551C7A"/>
    <w:rsid w:val="005E45DD"/>
    <w:rsid w:val="00627EFD"/>
    <w:rsid w:val="006743F4"/>
    <w:rsid w:val="006755A1"/>
    <w:rsid w:val="006870BF"/>
    <w:rsid w:val="0069591E"/>
    <w:rsid w:val="006E2DDE"/>
    <w:rsid w:val="007334AA"/>
    <w:rsid w:val="00735E3E"/>
    <w:rsid w:val="00755D18"/>
    <w:rsid w:val="007667D6"/>
    <w:rsid w:val="00770DDC"/>
    <w:rsid w:val="007B1899"/>
    <w:rsid w:val="007B53A7"/>
    <w:rsid w:val="00802E72"/>
    <w:rsid w:val="00847F36"/>
    <w:rsid w:val="00865CDA"/>
    <w:rsid w:val="00870EB1"/>
    <w:rsid w:val="008741FF"/>
    <w:rsid w:val="008A0D6D"/>
    <w:rsid w:val="008C245D"/>
    <w:rsid w:val="008E2318"/>
    <w:rsid w:val="008F734D"/>
    <w:rsid w:val="00967B56"/>
    <w:rsid w:val="00982FD2"/>
    <w:rsid w:val="009E56A3"/>
    <w:rsid w:val="00A834A6"/>
    <w:rsid w:val="00AC488C"/>
    <w:rsid w:val="00B273F6"/>
    <w:rsid w:val="00B27575"/>
    <w:rsid w:val="00B50E7C"/>
    <w:rsid w:val="00B61766"/>
    <w:rsid w:val="00B63563"/>
    <w:rsid w:val="00B9089B"/>
    <w:rsid w:val="00BE574E"/>
    <w:rsid w:val="00C71419"/>
    <w:rsid w:val="00CB1622"/>
    <w:rsid w:val="00D458D8"/>
    <w:rsid w:val="00D46664"/>
    <w:rsid w:val="00D75036"/>
    <w:rsid w:val="00EC43CF"/>
    <w:rsid w:val="00EE264E"/>
    <w:rsid w:val="00F066C1"/>
    <w:rsid w:val="00F10DD3"/>
    <w:rsid w:val="00F548DE"/>
    <w:rsid w:val="00F83848"/>
    <w:rsid w:val="00FC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4AE0"/>
  <w15:docId w15:val="{8C51EEB8-DB0E-4A24-BEAF-D014CE57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4E"/>
    <w:pPr>
      <w:spacing w:after="0" w:line="240" w:lineRule="auto"/>
    </w:pPr>
    <w:rPr>
      <w:rFonts w:ascii="Tahoma" w:eastAsia="Times New Roman" w:hAnsi="Tahoma" w:cs="Times New Roman"/>
      <w:szCs w:val="24"/>
    </w:rPr>
  </w:style>
  <w:style w:type="paragraph" w:styleId="Heading2">
    <w:name w:val="heading 2"/>
    <w:basedOn w:val="Normal"/>
    <w:next w:val="Normal"/>
    <w:link w:val="Heading2Char"/>
    <w:qFormat/>
    <w:rsid w:val="00B273F6"/>
    <w:pPr>
      <w:keepNext/>
      <w:ind w:left="360"/>
      <w:outlineLvl w:val="1"/>
    </w:pPr>
    <w:rPr>
      <w:rFonts w:ascii="Times New Roman" w:hAnsi="Times New Roman"/>
      <w:b/>
      <w:i/>
      <w:sz w:val="20"/>
      <w:szCs w:val="20"/>
    </w:rPr>
  </w:style>
  <w:style w:type="paragraph" w:styleId="Heading3">
    <w:name w:val="heading 3"/>
    <w:basedOn w:val="Normal"/>
    <w:next w:val="Normal"/>
    <w:link w:val="Heading3Char"/>
    <w:qFormat/>
    <w:rsid w:val="00B273F6"/>
    <w:pPr>
      <w:keepNext/>
      <w:ind w:firstLine="360"/>
      <w:outlineLvl w:val="2"/>
    </w:pPr>
    <w:rPr>
      <w:rFonts w:ascii="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63"/>
    <w:pPr>
      <w:ind w:left="720"/>
      <w:contextualSpacing/>
    </w:pPr>
  </w:style>
  <w:style w:type="table" w:styleId="TableGrid">
    <w:name w:val="Table Grid"/>
    <w:basedOn w:val="TableNormal"/>
    <w:uiPriority w:val="59"/>
    <w:rsid w:val="00D4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7575"/>
    <w:pPr>
      <w:spacing w:after="0" w:line="240" w:lineRule="auto"/>
    </w:pPr>
    <w:rPr>
      <w:rFonts w:ascii="Tahoma" w:eastAsia="Times New Roman" w:hAnsi="Tahoma" w:cs="Times New Roman"/>
      <w:szCs w:val="24"/>
    </w:rPr>
  </w:style>
  <w:style w:type="character" w:customStyle="1" w:styleId="EmailStyle18">
    <w:name w:val="EmailStyle18"/>
    <w:basedOn w:val="DefaultParagraphFont"/>
    <w:semiHidden/>
    <w:rsid w:val="00D46664"/>
    <w:rPr>
      <w:rFonts w:ascii="Arial" w:hAnsi="Arial" w:cs="Arial"/>
      <w:b w:val="0"/>
      <w:bCs w:val="0"/>
      <w:i w:val="0"/>
      <w:iCs w:val="0"/>
      <w:strike w:val="0"/>
      <w:color w:val="auto"/>
      <w:sz w:val="22"/>
      <w:szCs w:val="22"/>
      <w:u w:val="none"/>
    </w:rPr>
  </w:style>
  <w:style w:type="character" w:customStyle="1" w:styleId="Heading2Char">
    <w:name w:val="Heading 2 Char"/>
    <w:basedOn w:val="DefaultParagraphFont"/>
    <w:link w:val="Heading2"/>
    <w:rsid w:val="00B273F6"/>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B273F6"/>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B273F6"/>
    <w:pPr>
      <w:ind w:left="360"/>
    </w:pPr>
    <w:rPr>
      <w:rFonts w:ascii="Times New Roman" w:hAnsi="Times New Roman"/>
      <w:sz w:val="20"/>
      <w:szCs w:val="20"/>
    </w:rPr>
  </w:style>
  <w:style w:type="character" w:customStyle="1" w:styleId="BodyTextIndentChar">
    <w:name w:val="Body Text Indent Char"/>
    <w:basedOn w:val="DefaultParagraphFont"/>
    <w:link w:val="BodyTextIndent"/>
    <w:rsid w:val="00B273F6"/>
    <w:rPr>
      <w:rFonts w:ascii="Times New Roman" w:eastAsia="Times New Roman" w:hAnsi="Times New Roman" w:cs="Times New Roman"/>
      <w:sz w:val="20"/>
      <w:szCs w:val="20"/>
    </w:rPr>
  </w:style>
  <w:style w:type="paragraph" w:styleId="BodyTextIndent3">
    <w:name w:val="Body Text Indent 3"/>
    <w:basedOn w:val="Normal"/>
    <w:link w:val="BodyTextIndent3Char"/>
    <w:rsid w:val="00B273F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B273F6"/>
    <w:rPr>
      <w:rFonts w:ascii="Times New Roman" w:eastAsia="Times New Roman" w:hAnsi="Times New Roman" w:cs="Times New Roman"/>
      <w:sz w:val="16"/>
      <w:szCs w:val="16"/>
    </w:rPr>
  </w:style>
  <w:style w:type="paragraph" w:styleId="BodyTextIndent2">
    <w:name w:val="Body Text Indent 2"/>
    <w:basedOn w:val="Normal"/>
    <w:link w:val="BodyTextIndent2Char"/>
    <w:rsid w:val="00967B56"/>
    <w:pPr>
      <w:spacing w:after="120" w:line="480" w:lineRule="auto"/>
      <w:ind w:left="360"/>
    </w:pPr>
    <w:rPr>
      <w:rFonts w:ascii="Times New Roman" w:hAnsi="Times New Roman"/>
      <w:sz w:val="20"/>
      <w:szCs w:val="20"/>
    </w:rPr>
  </w:style>
  <w:style w:type="character" w:customStyle="1" w:styleId="BodyTextIndent2Char">
    <w:name w:val="Body Text Indent 2 Char"/>
    <w:basedOn w:val="DefaultParagraphFont"/>
    <w:link w:val="BodyTextIndent2"/>
    <w:rsid w:val="00967B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Megen</dc:creator>
  <cp:lastModifiedBy>Rissel, Jennifer</cp:lastModifiedBy>
  <cp:revision>3</cp:revision>
  <cp:lastPrinted>2020-03-24T17:01:00Z</cp:lastPrinted>
  <dcterms:created xsi:type="dcterms:W3CDTF">2022-11-17T16:30:00Z</dcterms:created>
  <dcterms:modified xsi:type="dcterms:W3CDTF">2022-11-17T16:48:00Z</dcterms:modified>
</cp:coreProperties>
</file>